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051E" w14:textId="4FDF9E0A" w:rsidR="00D323A7" w:rsidRPr="005A5897" w:rsidRDefault="00381E46" w:rsidP="00612ADE">
      <w:pPr>
        <w:jc w:val="center"/>
        <w:rPr>
          <w:rFonts w:ascii="Times New Roman" w:hAnsi="Times New Roman" w:cs="Times New Roman"/>
          <w:snapToGrid w:val="0"/>
          <w:color w:val="000000" w:themeColor="text1"/>
          <w:kern w:val="0"/>
          <w:sz w:val="21"/>
          <w:szCs w:val="21"/>
        </w:rPr>
      </w:pPr>
      <w:r w:rsidRPr="005A5897">
        <w:rPr>
          <w:rFonts w:ascii="Times New Roman" w:eastAsia="ＭＳ 明朝" w:hAnsi="Times New Roman" w:cs="Times New Roman"/>
          <w:snapToGrid w:val="0"/>
          <w:color w:val="000000" w:themeColor="text1"/>
          <w:kern w:val="0"/>
          <w:sz w:val="21"/>
          <w:szCs w:val="21"/>
        </w:rPr>
        <w:t xml:space="preserve">Regulations on </w:t>
      </w:r>
      <w:r w:rsidR="00D323A7" w:rsidRPr="005A5897">
        <w:rPr>
          <w:rFonts w:ascii="Times New Roman" w:eastAsia="ＭＳ 明朝" w:hAnsi="Times New Roman" w:cs="Times New Roman"/>
          <w:snapToGrid w:val="0"/>
          <w:color w:val="000000" w:themeColor="text1"/>
          <w:kern w:val="0"/>
          <w:sz w:val="21"/>
          <w:szCs w:val="21"/>
        </w:rPr>
        <w:t xml:space="preserve">Medical and </w:t>
      </w:r>
      <w:r w:rsidRPr="005A5897">
        <w:rPr>
          <w:rFonts w:ascii="Times New Roman" w:eastAsia="ＭＳ 明朝" w:hAnsi="Times New Roman" w:cs="Times New Roman"/>
          <w:snapToGrid w:val="0"/>
          <w:color w:val="000000" w:themeColor="text1"/>
          <w:kern w:val="0"/>
          <w:sz w:val="21"/>
          <w:szCs w:val="21"/>
        </w:rPr>
        <w:t>H</w:t>
      </w:r>
      <w:r w:rsidR="00D323A7" w:rsidRPr="005A5897">
        <w:rPr>
          <w:rFonts w:ascii="Times New Roman" w:eastAsia="ＭＳ 明朝" w:hAnsi="Times New Roman" w:cs="Times New Roman"/>
          <w:snapToGrid w:val="0"/>
          <w:color w:val="000000" w:themeColor="text1"/>
          <w:kern w:val="0"/>
          <w:sz w:val="21"/>
          <w:szCs w:val="21"/>
        </w:rPr>
        <w:t xml:space="preserve">ealth </w:t>
      </w:r>
      <w:r w:rsidRPr="005A5897">
        <w:rPr>
          <w:rFonts w:ascii="Times New Roman" w:eastAsia="ＭＳ 明朝" w:hAnsi="Times New Roman" w:cs="Times New Roman"/>
          <w:snapToGrid w:val="0"/>
          <w:color w:val="000000" w:themeColor="text1"/>
          <w:kern w:val="0"/>
          <w:sz w:val="21"/>
          <w:szCs w:val="21"/>
        </w:rPr>
        <w:t>R</w:t>
      </w:r>
      <w:r w:rsidR="00D323A7" w:rsidRPr="005A5897">
        <w:rPr>
          <w:rFonts w:ascii="Times New Roman" w:eastAsia="ＭＳ 明朝" w:hAnsi="Times New Roman" w:cs="Times New Roman"/>
          <w:snapToGrid w:val="0"/>
          <w:color w:val="000000" w:themeColor="text1"/>
          <w:kern w:val="0"/>
          <w:sz w:val="21"/>
          <w:szCs w:val="21"/>
        </w:rPr>
        <w:t xml:space="preserve">esearch </w:t>
      </w:r>
      <w:r w:rsidRPr="005A5897">
        <w:rPr>
          <w:rFonts w:ascii="Times New Roman" w:eastAsia="ＭＳ 明朝" w:hAnsi="Times New Roman" w:cs="Times New Roman"/>
          <w:snapToGrid w:val="0"/>
          <w:color w:val="000000" w:themeColor="text1"/>
          <w:kern w:val="0"/>
          <w:sz w:val="21"/>
          <w:szCs w:val="21"/>
        </w:rPr>
        <w:t>I</w:t>
      </w:r>
      <w:r w:rsidR="00D323A7" w:rsidRPr="005A5897">
        <w:rPr>
          <w:rFonts w:ascii="Times New Roman" w:eastAsia="ＭＳ 明朝" w:hAnsi="Times New Roman" w:cs="Times New Roman"/>
          <w:snapToGrid w:val="0"/>
          <w:color w:val="000000" w:themeColor="text1"/>
          <w:kern w:val="0"/>
          <w:sz w:val="21"/>
          <w:szCs w:val="21"/>
        </w:rPr>
        <w:t xml:space="preserve">nvolving </w:t>
      </w:r>
      <w:r w:rsidRPr="005A5897">
        <w:rPr>
          <w:rFonts w:ascii="Times New Roman" w:eastAsia="ＭＳ 明朝" w:hAnsi="Times New Roman" w:cs="Times New Roman"/>
          <w:snapToGrid w:val="0"/>
          <w:color w:val="000000" w:themeColor="text1"/>
          <w:kern w:val="0"/>
          <w:sz w:val="21"/>
          <w:szCs w:val="21"/>
        </w:rPr>
        <w:t>H</w:t>
      </w:r>
      <w:r w:rsidR="00D323A7" w:rsidRPr="005A5897">
        <w:rPr>
          <w:rFonts w:ascii="Times New Roman" w:eastAsia="ＭＳ 明朝" w:hAnsi="Times New Roman" w:cs="Times New Roman"/>
          <w:snapToGrid w:val="0"/>
          <w:color w:val="000000" w:themeColor="text1"/>
          <w:kern w:val="0"/>
          <w:sz w:val="21"/>
          <w:szCs w:val="21"/>
        </w:rPr>
        <w:t xml:space="preserve">uman </w:t>
      </w:r>
      <w:r w:rsidRPr="005A5897">
        <w:rPr>
          <w:rFonts w:ascii="Times New Roman" w:eastAsia="ＭＳ 明朝" w:hAnsi="Times New Roman" w:cs="Times New Roman"/>
          <w:snapToGrid w:val="0"/>
          <w:color w:val="000000" w:themeColor="text1"/>
          <w:kern w:val="0"/>
          <w:sz w:val="21"/>
          <w:szCs w:val="21"/>
        </w:rPr>
        <w:t>S</w:t>
      </w:r>
      <w:r w:rsidR="00D323A7" w:rsidRPr="005A5897">
        <w:rPr>
          <w:rFonts w:ascii="Times New Roman" w:eastAsia="ＭＳ 明朝" w:hAnsi="Times New Roman" w:cs="Times New Roman"/>
          <w:snapToGrid w:val="0"/>
          <w:color w:val="000000" w:themeColor="text1"/>
          <w:kern w:val="0"/>
          <w:sz w:val="21"/>
          <w:szCs w:val="21"/>
        </w:rPr>
        <w:t>ubjects</w:t>
      </w:r>
      <w:r w:rsidR="00612ADE" w:rsidRPr="005A5897">
        <w:rPr>
          <w:rFonts w:ascii="Times New Roman" w:eastAsia="ＭＳ 明朝" w:hAnsi="Times New Roman" w:cs="Times New Roman"/>
          <w:snapToGrid w:val="0"/>
          <w:color w:val="000000" w:themeColor="text1"/>
          <w:kern w:val="0"/>
          <w:sz w:val="21"/>
          <w:szCs w:val="21"/>
        </w:rPr>
        <w:t xml:space="preserve"> Conducted </w:t>
      </w:r>
      <w:r w:rsidRPr="005A5897">
        <w:rPr>
          <w:rFonts w:ascii="Times New Roman" w:eastAsia="ＭＳ 明朝" w:hAnsi="Times New Roman" w:cs="Times New Roman"/>
          <w:snapToGrid w:val="0"/>
          <w:color w:val="000000" w:themeColor="text1"/>
          <w:kern w:val="0"/>
          <w:sz w:val="21"/>
          <w:szCs w:val="21"/>
        </w:rPr>
        <w:t>at Osaka University</w:t>
      </w:r>
    </w:p>
    <w:p w14:paraId="11BC2CAA" w14:textId="77777777" w:rsidR="00957AAD" w:rsidRPr="005A5897" w:rsidRDefault="00957AAD">
      <w:pPr>
        <w:rPr>
          <w:rFonts w:ascii="Times New Roman" w:hAnsi="Times New Roman" w:cs="Times New Roman"/>
          <w:snapToGrid w:val="0"/>
          <w:color w:val="000000" w:themeColor="text1"/>
          <w:kern w:val="0"/>
          <w:sz w:val="21"/>
          <w:szCs w:val="21"/>
        </w:rPr>
      </w:pPr>
    </w:p>
    <w:p w14:paraId="7B0A2449" w14:textId="7760231F" w:rsidR="00957AAD" w:rsidRPr="005A5897" w:rsidRDefault="00F82C98" w:rsidP="002F619C">
      <w:pPr>
        <w:rPr>
          <w:rFonts w:ascii="Times New Roman" w:hAnsi="Times New Roman" w:cs="Times New Roman"/>
          <w:snapToGrid w:val="0"/>
          <w:color w:val="000000" w:themeColor="text1"/>
          <w:kern w:val="0"/>
          <w:sz w:val="21"/>
          <w:szCs w:val="21"/>
        </w:rPr>
      </w:pPr>
      <w:r w:rsidRPr="005A5897">
        <w:rPr>
          <w:rStyle w:val="cm"/>
          <w:rFonts w:ascii="Times New Roman" w:hAnsi="Times New Roman" w:cs="Times New Roman" w:hint="eastAsia"/>
          <w:snapToGrid w:val="0"/>
          <w:sz w:val="21"/>
          <w:szCs w:val="21"/>
        </w:rPr>
        <w:t>(Purpose)</w:t>
      </w:r>
    </w:p>
    <w:p w14:paraId="72DCEC32" w14:textId="77777777" w:rsidR="00AA5B43" w:rsidRPr="005A5897" w:rsidRDefault="00AA5B43" w:rsidP="00AA5B43">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Article 1:</w:t>
      </w:r>
    </w:p>
    <w:p w14:paraId="03C691C7" w14:textId="1E9351F1" w:rsidR="001F4BBA" w:rsidRPr="005A5897" w:rsidRDefault="00AA5B43" w:rsidP="00AA5B43">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At Osaka University (“University”), medical and health research involving human subjects (“Medical Research”) shall be conducted under these Regulations as well as the Ethical Guidelines for Medical and Health Research Involving Human Subject</w:t>
      </w:r>
      <w:r w:rsidR="007D6B70" w:rsidRPr="005A5897">
        <w:rPr>
          <w:rFonts w:ascii="Times New Roman" w:hAnsi="Times New Roman" w:cs="Times New Roman"/>
          <w:snapToGrid w:val="0"/>
          <w:color w:val="000000" w:themeColor="text1"/>
          <w:kern w:val="0"/>
          <w:sz w:val="21"/>
          <w:szCs w:val="21"/>
        </w:rPr>
        <w:t>s</w:t>
      </w:r>
      <w:r w:rsidRPr="005A5897">
        <w:rPr>
          <w:rFonts w:ascii="Times New Roman" w:hAnsi="Times New Roman" w:cs="Times New Roman"/>
          <w:snapToGrid w:val="0"/>
          <w:color w:val="000000" w:themeColor="text1"/>
          <w:kern w:val="0"/>
          <w:sz w:val="21"/>
          <w:szCs w:val="21"/>
        </w:rPr>
        <w:t xml:space="preserve"> (Public Notice of the Ministry of Education, Culture, Sports, Science and Technology and the Ministry of Health, Labour and Welfare No. 3 of 2014) (“Guidelines”).</w:t>
      </w:r>
    </w:p>
    <w:p w14:paraId="547CB178" w14:textId="77777777" w:rsidR="00AA5B43" w:rsidRPr="005A5897" w:rsidRDefault="00AA5B43" w:rsidP="00AA5B43">
      <w:pPr>
        <w:rPr>
          <w:rFonts w:ascii="Times New Roman" w:hAnsi="Times New Roman" w:cs="Times New Roman"/>
          <w:snapToGrid w:val="0"/>
          <w:color w:val="000000" w:themeColor="text1"/>
          <w:kern w:val="0"/>
          <w:sz w:val="21"/>
          <w:szCs w:val="21"/>
        </w:rPr>
      </w:pPr>
    </w:p>
    <w:p w14:paraId="4EB118B1" w14:textId="142068D7" w:rsidR="00B963D1" w:rsidRPr="005A5897" w:rsidRDefault="00F82C98">
      <w:pPr>
        <w:rPr>
          <w:rFonts w:ascii="Times New Roman" w:hAnsi="Times New Roman" w:cs="Times New Roman"/>
          <w:snapToGrid w:val="0"/>
          <w:color w:val="000000" w:themeColor="text1"/>
          <w:kern w:val="0"/>
          <w:sz w:val="21"/>
          <w:szCs w:val="21"/>
        </w:rPr>
      </w:pPr>
      <w:r w:rsidRPr="005A5897">
        <w:rPr>
          <w:rFonts w:ascii="Times New Roman" w:hAnsi="Times New Roman" w:cs="Times New Roman" w:hint="eastAsia"/>
          <w:snapToGrid w:val="0"/>
          <w:kern w:val="0"/>
          <w:sz w:val="21"/>
          <w:szCs w:val="21"/>
        </w:rPr>
        <w:t>(Definition</w:t>
      </w:r>
      <w:r w:rsidRPr="005A5897">
        <w:rPr>
          <w:rFonts w:ascii="Times New Roman" w:hAnsi="Times New Roman" w:cs="Times New Roman"/>
          <w:snapToGrid w:val="0"/>
          <w:kern w:val="0"/>
          <w:sz w:val="21"/>
          <w:szCs w:val="21"/>
        </w:rPr>
        <w:t>s</w:t>
      </w:r>
      <w:r w:rsidRPr="005A5897">
        <w:rPr>
          <w:rFonts w:ascii="Times New Roman" w:hAnsi="Times New Roman" w:cs="Times New Roman" w:hint="eastAsia"/>
          <w:snapToGrid w:val="0"/>
          <w:kern w:val="0"/>
          <w:sz w:val="21"/>
          <w:szCs w:val="21"/>
        </w:rPr>
        <w:t>)</w:t>
      </w:r>
    </w:p>
    <w:p w14:paraId="7B0D1ECE" w14:textId="77777777" w:rsidR="0014239E" w:rsidRPr="005A5897" w:rsidRDefault="0014239E">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Article 2:</w:t>
      </w:r>
    </w:p>
    <w:p w14:paraId="4163C33D" w14:textId="6A0F34D3" w:rsidR="0014239E" w:rsidRPr="005A5897" w:rsidRDefault="00123731">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The terms used herein shall have the meanings defined in the Guidelines</w:t>
      </w:r>
      <w:r w:rsidR="008D4D90" w:rsidRPr="005A5897">
        <w:rPr>
          <w:rFonts w:ascii="Times New Roman" w:hAnsi="Times New Roman" w:cs="Times New Roman"/>
          <w:snapToGrid w:val="0"/>
          <w:color w:val="000000" w:themeColor="text1"/>
          <w:kern w:val="0"/>
          <w:sz w:val="21"/>
          <w:szCs w:val="21"/>
        </w:rPr>
        <w:t>, and the following terms shall have the meanings set forth below.</w:t>
      </w:r>
    </w:p>
    <w:p w14:paraId="2B45E57C" w14:textId="3A62BD8C" w:rsidR="00123731" w:rsidRPr="005A5897" w:rsidRDefault="008D4D90" w:rsidP="00123731">
      <w:pPr>
        <w:pStyle w:val="af1"/>
        <w:numPr>
          <w:ilvl w:val="0"/>
          <w:numId w:val="2"/>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The term “Division” shall mean any of the University’s graduate schools, undergraduate schools/faculty, university hospitals, research institutes, joint-use facilities, national joint-use facilities and other organizations equivalent thereto that conduct Medical Research.</w:t>
      </w:r>
    </w:p>
    <w:p w14:paraId="33819639" w14:textId="77777777" w:rsidR="008D4D90" w:rsidRPr="005A5897" w:rsidRDefault="008D4D90" w:rsidP="00123731">
      <w:pPr>
        <w:pStyle w:val="af1"/>
        <w:numPr>
          <w:ilvl w:val="0"/>
          <w:numId w:val="2"/>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The term “Division Director” shall mean the Dean or Director of the Division set forth in the preceding Item.</w:t>
      </w:r>
    </w:p>
    <w:p w14:paraId="0D6CC9D3" w14:textId="77777777" w:rsidR="008D4D90" w:rsidRPr="005A5897" w:rsidRDefault="008D4D90" w:rsidP="008D4D90">
      <w:pPr>
        <w:rPr>
          <w:rFonts w:ascii="Times New Roman" w:hAnsi="Times New Roman" w:cs="Times New Roman"/>
          <w:snapToGrid w:val="0"/>
          <w:color w:val="000000" w:themeColor="text1"/>
          <w:kern w:val="0"/>
          <w:sz w:val="21"/>
          <w:szCs w:val="21"/>
        </w:rPr>
      </w:pPr>
    </w:p>
    <w:p w14:paraId="21875136" w14:textId="77777777" w:rsidR="008D4D90" w:rsidRPr="005A5897" w:rsidRDefault="008D4D90" w:rsidP="008D4D90">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(Delegation of Authority</w:t>
      </w:r>
      <w:r w:rsidR="00476A5E" w:rsidRPr="005A5897">
        <w:rPr>
          <w:rFonts w:ascii="Times New Roman" w:hAnsi="Times New Roman" w:cs="Times New Roman"/>
          <w:snapToGrid w:val="0"/>
          <w:color w:val="000000" w:themeColor="text1"/>
          <w:kern w:val="0"/>
          <w:sz w:val="21"/>
          <w:szCs w:val="21"/>
        </w:rPr>
        <w:t xml:space="preserve"> to Division Directors</w:t>
      </w:r>
      <w:r w:rsidRPr="005A5897">
        <w:rPr>
          <w:rFonts w:ascii="Times New Roman" w:hAnsi="Times New Roman" w:cs="Times New Roman"/>
          <w:snapToGrid w:val="0"/>
          <w:color w:val="000000" w:themeColor="text1"/>
          <w:kern w:val="0"/>
          <w:sz w:val="21"/>
          <w:szCs w:val="21"/>
        </w:rPr>
        <w:t>)</w:t>
      </w:r>
      <w:r w:rsidRPr="005A5897">
        <w:rPr>
          <w:rFonts w:ascii="Times New Roman" w:hAnsi="Times New Roman" w:cs="Times New Roman"/>
          <w:snapToGrid w:val="0"/>
          <w:color w:val="000000" w:themeColor="text1"/>
          <w:kern w:val="0"/>
          <w:sz w:val="21"/>
          <w:szCs w:val="21"/>
        </w:rPr>
        <w:br/>
        <w:t>Article 3:</w:t>
      </w:r>
    </w:p>
    <w:p w14:paraId="47283173" w14:textId="790E7B99" w:rsidR="001F4BBA" w:rsidRPr="005A5897" w:rsidRDefault="00476A5E" w:rsidP="00123731">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The President of the University shall delegate the </w:t>
      </w:r>
      <w:r w:rsidR="00897D4D" w:rsidRPr="005A5897">
        <w:rPr>
          <w:rFonts w:ascii="Times New Roman" w:hAnsi="Times New Roman" w:cs="Times New Roman"/>
          <w:snapToGrid w:val="0"/>
          <w:color w:val="000000" w:themeColor="text1"/>
          <w:kern w:val="0"/>
          <w:sz w:val="21"/>
          <w:szCs w:val="21"/>
        </w:rPr>
        <w:t xml:space="preserve">following </w:t>
      </w:r>
      <w:r w:rsidRPr="005A5897">
        <w:rPr>
          <w:rFonts w:ascii="Times New Roman" w:hAnsi="Times New Roman" w:cs="Times New Roman"/>
          <w:snapToGrid w:val="0"/>
          <w:color w:val="000000" w:themeColor="text1"/>
          <w:kern w:val="0"/>
          <w:sz w:val="21"/>
          <w:szCs w:val="21"/>
        </w:rPr>
        <w:t xml:space="preserve">authority </w:t>
      </w:r>
      <w:r w:rsidR="00897D4D" w:rsidRPr="005A5897">
        <w:rPr>
          <w:rFonts w:ascii="Times New Roman" w:hAnsi="Times New Roman" w:cs="Times New Roman"/>
          <w:snapToGrid w:val="0"/>
          <w:color w:val="000000" w:themeColor="text1"/>
          <w:kern w:val="0"/>
          <w:sz w:val="21"/>
          <w:szCs w:val="21"/>
        </w:rPr>
        <w:t>and</w:t>
      </w:r>
      <w:r w:rsidRPr="005A5897">
        <w:rPr>
          <w:rFonts w:ascii="Times New Roman" w:hAnsi="Times New Roman" w:cs="Times New Roman"/>
          <w:snapToGrid w:val="0"/>
          <w:color w:val="000000" w:themeColor="text1"/>
          <w:kern w:val="0"/>
          <w:sz w:val="21"/>
          <w:szCs w:val="21"/>
        </w:rPr>
        <w:t xml:space="preserve"> duties</w:t>
      </w:r>
      <w:r w:rsidR="00C67E1D" w:rsidRPr="005A5897">
        <w:rPr>
          <w:rFonts w:ascii="Times New Roman" w:hAnsi="Times New Roman" w:cs="Times New Roman"/>
          <w:snapToGrid w:val="0"/>
          <w:color w:val="000000" w:themeColor="text1"/>
          <w:kern w:val="0"/>
          <w:sz w:val="21"/>
          <w:szCs w:val="21"/>
        </w:rPr>
        <w:t>, which are to</w:t>
      </w:r>
      <w:r w:rsidR="00EB2A8E" w:rsidRPr="005A5897">
        <w:rPr>
          <w:rFonts w:ascii="Times New Roman" w:hAnsi="Times New Roman" w:cs="Times New Roman"/>
          <w:snapToGrid w:val="0"/>
          <w:color w:val="000000" w:themeColor="text1"/>
          <w:kern w:val="0"/>
          <w:sz w:val="21"/>
          <w:szCs w:val="21"/>
        </w:rPr>
        <w:t xml:space="preserve"> </w:t>
      </w:r>
      <w:r w:rsidR="00897D4D" w:rsidRPr="005A5897">
        <w:rPr>
          <w:rFonts w:ascii="Times New Roman" w:hAnsi="Times New Roman" w:cs="Times New Roman"/>
          <w:snapToGrid w:val="0"/>
          <w:color w:val="000000" w:themeColor="text1"/>
          <w:kern w:val="0"/>
          <w:sz w:val="21"/>
          <w:szCs w:val="21"/>
        </w:rPr>
        <w:t xml:space="preserve">be </w:t>
      </w:r>
      <w:r w:rsidR="00716CEB" w:rsidRPr="005A5897">
        <w:rPr>
          <w:rFonts w:ascii="Times New Roman" w:hAnsi="Times New Roman" w:cs="Times New Roman"/>
          <w:snapToGrid w:val="0"/>
          <w:color w:val="000000" w:themeColor="text1"/>
          <w:kern w:val="0"/>
          <w:sz w:val="21"/>
          <w:szCs w:val="21"/>
        </w:rPr>
        <w:t>assumed by</w:t>
      </w:r>
      <w:r w:rsidR="00897D4D" w:rsidRPr="005A5897">
        <w:rPr>
          <w:rFonts w:ascii="Times New Roman" w:hAnsi="Times New Roman" w:cs="Times New Roman"/>
          <w:snapToGrid w:val="0"/>
          <w:color w:val="000000" w:themeColor="text1"/>
          <w:kern w:val="0"/>
          <w:sz w:val="21"/>
          <w:szCs w:val="21"/>
        </w:rPr>
        <w:t xml:space="preserve"> </w:t>
      </w:r>
      <w:r w:rsidR="007D6B70" w:rsidRPr="005A5897">
        <w:rPr>
          <w:rFonts w:ascii="Times New Roman" w:hAnsi="Times New Roman" w:cs="Times New Roman"/>
          <w:snapToGrid w:val="0"/>
          <w:color w:val="000000" w:themeColor="text1"/>
          <w:kern w:val="0"/>
          <w:sz w:val="21"/>
          <w:szCs w:val="21"/>
        </w:rPr>
        <w:t xml:space="preserve">the </w:t>
      </w:r>
      <w:r w:rsidR="00897D4D" w:rsidRPr="005A5897">
        <w:rPr>
          <w:rFonts w:ascii="Times New Roman" w:hAnsi="Times New Roman" w:cs="Times New Roman"/>
          <w:snapToGrid w:val="0"/>
          <w:color w:val="000000" w:themeColor="text1"/>
          <w:kern w:val="0"/>
          <w:sz w:val="21"/>
          <w:szCs w:val="21"/>
        </w:rPr>
        <w:t>chief executives of research implementing entities</w:t>
      </w:r>
      <w:r w:rsidRPr="005A5897">
        <w:rPr>
          <w:rFonts w:ascii="Times New Roman" w:hAnsi="Times New Roman" w:cs="Times New Roman"/>
          <w:snapToGrid w:val="0"/>
          <w:color w:val="000000" w:themeColor="text1"/>
          <w:kern w:val="0"/>
          <w:sz w:val="21"/>
          <w:szCs w:val="21"/>
        </w:rPr>
        <w:t xml:space="preserve"> </w:t>
      </w:r>
      <w:r w:rsidR="00EB2A8E" w:rsidRPr="005A5897">
        <w:rPr>
          <w:rFonts w:ascii="Times New Roman" w:hAnsi="Times New Roman" w:cs="Times New Roman"/>
          <w:snapToGrid w:val="0"/>
          <w:color w:val="000000" w:themeColor="text1"/>
          <w:kern w:val="0"/>
          <w:sz w:val="21"/>
          <w:szCs w:val="21"/>
        </w:rPr>
        <w:t xml:space="preserve">under the Guidelines, </w:t>
      </w:r>
      <w:r w:rsidRPr="005A5897">
        <w:rPr>
          <w:rFonts w:ascii="Times New Roman" w:hAnsi="Times New Roman" w:cs="Times New Roman"/>
          <w:snapToGrid w:val="0"/>
          <w:color w:val="000000" w:themeColor="text1"/>
          <w:kern w:val="0"/>
          <w:sz w:val="21"/>
          <w:szCs w:val="21"/>
        </w:rPr>
        <w:t>to Division Directors</w:t>
      </w:r>
      <w:r w:rsidR="00EB2A8E" w:rsidRPr="005A5897">
        <w:rPr>
          <w:rFonts w:ascii="Times New Roman" w:hAnsi="Times New Roman" w:cs="Times New Roman"/>
          <w:snapToGrid w:val="0"/>
          <w:color w:val="000000" w:themeColor="text1"/>
          <w:kern w:val="0"/>
          <w:sz w:val="21"/>
          <w:szCs w:val="21"/>
        </w:rPr>
        <w:t xml:space="preserve"> </w:t>
      </w:r>
      <w:r w:rsidR="00897D4D" w:rsidRPr="005A5897">
        <w:rPr>
          <w:rFonts w:ascii="Times New Roman" w:hAnsi="Times New Roman" w:cs="Times New Roman"/>
          <w:snapToGrid w:val="0"/>
          <w:color w:val="000000" w:themeColor="text1"/>
          <w:kern w:val="0"/>
          <w:sz w:val="21"/>
          <w:szCs w:val="21"/>
        </w:rPr>
        <w:t xml:space="preserve">pursuant to the provision of Part 6.2 (6) </w:t>
      </w:r>
      <w:r w:rsidR="005B18E7" w:rsidRPr="005A5897">
        <w:rPr>
          <w:rFonts w:ascii="Times New Roman" w:hAnsi="Times New Roman" w:cs="Times New Roman"/>
          <w:snapToGrid w:val="0"/>
          <w:color w:val="000000" w:themeColor="text1"/>
          <w:kern w:val="0"/>
          <w:sz w:val="21"/>
          <w:szCs w:val="21"/>
        </w:rPr>
        <w:t>of the Guidelines</w:t>
      </w:r>
      <w:r w:rsidR="00897D4D" w:rsidRPr="005A5897">
        <w:rPr>
          <w:rFonts w:ascii="Times New Roman" w:hAnsi="Times New Roman" w:cs="Times New Roman"/>
          <w:snapToGrid w:val="0"/>
          <w:color w:val="000000" w:themeColor="text1"/>
          <w:kern w:val="0"/>
          <w:sz w:val="21"/>
          <w:szCs w:val="21"/>
        </w:rPr>
        <w:t xml:space="preserve">. </w:t>
      </w:r>
      <w:r w:rsidR="00EB2A8E" w:rsidRPr="005A5897">
        <w:rPr>
          <w:rFonts w:ascii="Times New Roman" w:hAnsi="Times New Roman" w:cs="Times New Roman"/>
          <w:snapToGrid w:val="0"/>
          <w:color w:val="000000" w:themeColor="text1"/>
          <w:kern w:val="0"/>
          <w:sz w:val="21"/>
          <w:szCs w:val="21"/>
        </w:rPr>
        <w:t xml:space="preserve">Said authority and duties shall be delegated to the </w:t>
      </w:r>
      <w:r w:rsidR="00897D4D" w:rsidRPr="005A5897">
        <w:rPr>
          <w:rFonts w:ascii="Times New Roman" w:hAnsi="Times New Roman" w:cs="Times New Roman"/>
          <w:snapToGrid w:val="0"/>
          <w:color w:val="000000" w:themeColor="text1"/>
          <w:kern w:val="0"/>
          <w:sz w:val="21"/>
          <w:szCs w:val="21"/>
        </w:rPr>
        <w:t>Director of Osaka University Hospital</w:t>
      </w:r>
      <w:r w:rsidR="00EB2A8E" w:rsidRPr="005A5897">
        <w:rPr>
          <w:rFonts w:ascii="Times New Roman" w:hAnsi="Times New Roman" w:cs="Times New Roman"/>
          <w:snapToGrid w:val="0"/>
          <w:color w:val="000000" w:themeColor="text1"/>
          <w:kern w:val="0"/>
          <w:sz w:val="21"/>
          <w:szCs w:val="21"/>
        </w:rPr>
        <w:t xml:space="preserve"> </w:t>
      </w:r>
      <w:r w:rsidR="00C67E1D" w:rsidRPr="005A5897">
        <w:rPr>
          <w:rFonts w:ascii="Times New Roman" w:hAnsi="Times New Roman" w:cs="Times New Roman"/>
          <w:snapToGrid w:val="0"/>
          <w:color w:val="000000" w:themeColor="text1"/>
          <w:kern w:val="0"/>
          <w:sz w:val="21"/>
          <w:szCs w:val="21"/>
        </w:rPr>
        <w:t>for</w:t>
      </w:r>
      <w:r w:rsidR="00EB2A8E" w:rsidRPr="005A5897">
        <w:rPr>
          <w:rFonts w:ascii="Times New Roman" w:hAnsi="Times New Roman" w:cs="Times New Roman"/>
          <w:snapToGrid w:val="0"/>
          <w:color w:val="000000" w:themeColor="text1"/>
          <w:kern w:val="0"/>
          <w:sz w:val="21"/>
          <w:szCs w:val="21"/>
        </w:rPr>
        <w:t xml:space="preserve"> the</w:t>
      </w:r>
      <w:r w:rsidR="00897D4D" w:rsidRPr="005A5897">
        <w:rPr>
          <w:rFonts w:ascii="Times New Roman" w:hAnsi="Times New Roman" w:cs="Times New Roman"/>
          <w:snapToGrid w:val="0"/>
          <w:color w:val="000000" w:themeColor="text1"/>
          <w:kern w:val="0"/>
          <w:sz w:val="21"/>
          <w:szCs w:val="21"/>
        </w:rPr>
        <w:t xml:space="preserve"> </w:t>
      </w:r>
      <w:r w:rsidR="00716CEB" w:rsidRPr="005A5897">
        <w:rPr>
          <w:rFonts w:ascii="Times New Roman" w:hAnsi="Times New Roman" w:cs="Times New Roman"/>
          <w:snapToGrid w:val="0"/>
          <w:color w:val="000000" w:themeColor="text1"/>
          <w:kern w:val="0"/>
          <w:sz w:val="21"/>
          <w:szCs w:val="21"/>
        </w:rPr>
        <w:t xml:space="preserve">Faculty of Medicine and Graduate School of Medicine, and </w:t>
      </w:r>
      <w:r w:rsidR="00EB2A8E" w:rsidRPr="005A5897">
        <w:rPr>
          <w:rFonts w:ascii="Times New Roman" w:hAnsi="Times New Roman" w:cs="Times New Roman"/>
          <w:snapToGrid w:val="0"/>
          <w:color w:val="000000" w:themeColor="text1"/>
          <w:kern w:val="0"/>
          <w:sz w:val="21"/>
          <w:szCs w:val="21"/>
        </w:rPr>
        <w:t xml:space="preserve">to the Director of Osaka University Dental Hospital </w:t>
      </w:r>
      <w:r w:rsidR="00C67E1D" w:rsidRPr="005A5897">
        <w:rPr>
          <w:rFonts w:ascii="Times New Roman" w:hAnsi="Times New Roman" w:cs="Times New Roman"/>
          <w:snapToGrid w:val="0"/>
          <w:color w:val="000000" w:themeColor="text1"/>
          <w:kern w:val="0"/>
          <w:sz w:val="21"/>
          <w:szCs w:val="21"/>
        </w:rPr>
        <w:t>for</w:t>
      </w:r>
      <w:r w:rsidR="00EB2A8E" w:rsidRPr="005A5897">
        <w:rPr>
          <w:rFonts w:ascii="Times New Roman" w:hAnsi="Times New Roman" w:cs="Times New Roman"/>
          <w:snapToGrid w:val="0"/>
          <w:color w:val="000000" w:themeColor="text1"/>
          <w:kern w:val="0"/>
          <w:sz w:val="21"/>
          <w:szCs w:val="21"/>
        </w:rPr>
        <w:t xml:space="preserve"> the </w:t>
      </w:r>
      <w:r w:rsidR="00716CEB" w:rsidRPr="005A5897">
        <w:rPr>
          <w:rFonts w:ascii="Times New Roman" w:hAnsi="Times New Roman" w:cs="Times New Roman"/>
          <w:snapToGrid w:val="0"/>
          <w:color w:val="000000" w:themeColor="text1"/>
          <w:kern w:val="0"/>
          <w:sz w:val="21"/>
          <w:szCs w:val="21"/>
        </w:rPr>
        <w:t>School of Dentistry and Graduate School of Dentistry</w:t>
      </w:r>
      <w:r w:rsidR="00EB2A8E" w:rsidRPr="005A5897">
        <w:rPr>
          <w:rFonts w:ascii="Times New Roman" w:hAnsi="Times New Roman" w:cs="Times New Roman"/>
          <w:snapToGrid w:val="0"/>
          <w:color w:val="000000" w:themeColor="text1"/>
          <w:kern w:val="0"/>
          <w:sz w:val="21"/>
          <w:szCs w:val="21"/>
        </w:rPr>
        <w:t>.</w:t>
      </w:r>
    </w:p>
    <w:p w14:paraId="0D9A0510" w14:textId="48D9336F" w:rsidR="000F1A98" w:rsidRPr="005A5897" w:rsidRDefault="00C67E1D" w:rsidP="00C67E1D">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Obligations of the chief executive of </w:t>
      </w:r>
      <w:r w:rsidR="007D6B70" w:rsidRPr="005A5897">
        <w:rPr>
          <w:rFonts w:ascii="Times New Roman" w:hAnsi="Times New Roman" w:cs="Times New Roman"/>
          <w:snapToGrid w:val="0"/>
          <w:color w:val="000000" w:themeColor="text1"/>
          <w:kern w:val="0"/>
          <w:sz w:val="21"/>
          <w:szCs w:val="21"/>
        </w:rPr>
        <w:t xml:space="preserve">the </w:t>
      </w:r>
      <w:r w:rsidRPr="005A5897">
        <w:rPr>
          <w:rFonts w:ascii="Times New Roman" w:hAnsi="Times New Roman" w:cs="Times New Roman"/>
          <w:snapToGrid w:val="0"/>
          <w:color w:val="000000" w:themeColor="text1"/>
          <w:kern w:val="0"/>
          <w:sz w:val="21"/>
          <w:szCs w:val="21"/>
        </w:rPr>
        <w:t>research implementing entity stipulated in Part 6 of the Guidelines, excluding Part 6.2 (6)</w:t>
      </w:r>
      <w:r w:rsidR="005B18E7" w:rsidRPr="005A5897">
        <w:rPr>
          <w:rFonts w:ascii="Times New Roman" w:hAnsi="Times New Roman" w:cs="Times New Roman"/>
          <w:snapToGrid w:val="0"/>
          <w:color w:val="000000" w:themeColor="text1"/>
          <w:kern w:val="0"/>
          <w:sz w:val="21"/>
          <w:szCs w:val="21"/>
        </w:rPr>
        <w:t xml:space="preserve"> thereof</w:t>
      </w:r>
    </w:p>
    <w:p w14:paraId="68C0E830" w14:textId="17FDEF89" w:rsidR="00C67E1D" w:rsidRPr="005A5897" w:rsidRDefault="00C67E1D" w:rsidP="00C67E1D">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Procedures related to research </w:t>
      </w:r>
      <w:r w:rsidR="00963FBE" w:rsidRPr="005A5897">
        <w:rPr>
          <w:rFonts w:ascii="Times New Roman" w:hAnsi="Times New Roman" w:cs="Times New Roman"/>
          <w:snapToGrid w:val="0"/>
          <w:color w:val="000000" w:themeColor="text1"/>
          <w:kern w:val="0"/>
          <w:sz w:val="21"/>
          <w:szCs w:val="21"/>
        </w:rPr>
        <w:t xml:space="preserve">plans </w:t>
      </w:r>
      <w:r w:rsidRPr="005A5897">
        <w:rPr>
          <w:rFonts w:ascii="Times New Roman" w:hAnsi="Times New Roman" w:cs="Times New Roman"/>
          <w:snapToGrid w:val="0"/>
          <w:color w:val="000000" w:themeColor="text1"/>
          <w:kern w:val="0"/>
          <w:sz w:val="21"/>
          <w:szCs w:val="21"/>
        </w:rPr>
        <w:t>stipulated in Part 7 of the Guidelines</w:t>
      </w:r>
    </w:p>
    <w:p w14:paraId="4B986E2D" w14:textId="384CD93A" w:rsidR="00C67E1D" w:rsidRPr="005A5897" w:rsidRDefault="00C67E1D" w:rsidP="00C67E1D">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Procedures, etc. for obtaining informed consent stipulated in Part 12.1 of the Guidelines</w:t>
      </w:r>
    </w:p>
    <w:p w14:paraId="31C78E0A" w14:textId="03DB2434" w:rsidR="00C67E1D" w:rsidRPr="005A5897" w:rsidRDefault="00C67E1D" w:rsidP="00C67E1D">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Pro</w:t>
      </w:r>
      <w:r w:rsidR="00B51EE3" w:rsidRPr="005A5897">
        <w:rPr>
          <w:rFonts w:ascii="Times New Roman" w:hAnsi="Times New Roman" w:cs="Times New Roman"/>
          <w:snapToGrid w:val="0"/>
          <w:color w:val="000000" w:themeColor="text1"/>
          <w:kern w:val="0"/>
          <w:sz w:val="21"/>
          <w:szCs w:val="21"/>
        </w:rPr>
        <w:t>cedures for providing</w:t>
      </w:r>
      <w:r w:rsidRPr="005A5897">
        <w:rPr>
          <w:rFonts w:ascii="Times New Roman" w:hAnsi="Times New Roman" w:cs="Times New Roman"/>
          <w:snapToGrid w:val="0"/>
          <w:color w:val="000000" w:themeColor="text1"/>
          <w:kern w:val="0"/>
          <w:sz w:val="21"/>
          <w:szCs w:val="21"/>
        </w:rPr>
        <w:t xml:space="preserve"> </w:t>
      </w:r>
      <w:r w:rsidR="001567A8" w:rsidRPr="005A5897">
        <w:rPr>
          <w:rFonts w:ascii="Times New Roman" w:hAnsi="Times New Roman" w:cs="Times New Roman"/>
          <w:snapToGrid w:val="0"/>
          <w:color w:val="000000" w:themeColor="text1"/>
          <w:kern w:val="0"/>
          <w:sz w:val="21"/>
          <w:szCs w:val="21"/>
        </w:rPr>
        <w:t xml:space="preserve">samples </w:t>
      </w:r>
      <w:r w:rsidRPr="005A5897">
        <w:rPr>
          <w:rFonts w:ascii="Times New Roman" w:hAnsi="Times New Roman" w:cs="Times New Roman"/>
          <w:snapToGrid w:val="0"/>
          <w:color w:val="000000" w:themeColor="text1"/>
          <w:kern w:val="0"/>
          <w:sz w:val="21"/>
          <w:szCs w:val="21"/>
        </w:rPr>
        <w:t xml:space="preserve">and information to </w:t>
      </w:r>
      <w:r w:rsidR="00B51EE3" w:rsidRPr="005A5897">
        <w:rPr>
          <w:rFonts w:ascii="Times New Roman" w:hAnsi="Times New Roman" w:cs="Times New Roman"/>
          <w:snapToGrid w:val="0"/>
          <w:color w:val="000000" w:themeColor="text1"/>
          <w:kern w:val="0"/>
          <w:sz w:val="21"/>
          <w:szCs w:val="21"/>
        </w:rPr>
        <w:t xml:space="preserve">researchers in foreign countries </w:t>
      </w:r>
      <w:r w:rsidRPr="005A5897">
        <w:rPr>
          <w:rFonts w:ascii="Times New Roman" w:hAnsi="Times New Roman" w:cs="Times New Roman"/>
          <w:snapToGrid w:val="0"/>
          <w:color w:val="000000" w:themeColor="text1"/>
          <w:kern w:val="0"/>
          <w:sz w:val="21"/>
          <w:szCs w:val="21"/>
        </w:rPr>
        <w:t>stipulated in Part 12.9 of the Guidelines</w:t>
      </w:r>
    </w:p>
    <w:p w14:paraId="4FA0D95E" w14:textId="7B01CB36" w:rsidR="00C67E1D" w:rsidRPr="005A5897" w:rsidRDefault="00B51EE3" w:rsidP="00C67E1D">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Protection of personal information stipulated in Part 14.1 of the Guidelines</w:t>
      </w:r>
    </w:p>
    <w:p w14:paraId="68BFCCC7" w14:textId="0EDDD1E1" w:rsidR="00B51EE3" w:rsidRPr="005A5897" w:rsidRDefault="00B51EE3" w:rsidP="00B51EE3">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Arrangement of systems and supervision, etc. for security control measures stipulated in Part 15.2 of the Guidelines</w:t>
      </w:r>
    </w:p>
    <w:p w14:paraId="211FE222" w14:textId="6EC95092" w:rsidR="00B51EE3" w:rsidRPr="005A5897" w:rsidRDefault="00B51EE3" w:rsidP="00B51EE3">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Disclosure, etc. of retained personal information stipulated in Part 16 of the Guidelines</w:t>
      </w:r>
    </w:p>
    <w:p w14:paraId="5F330525" w14:textId="3C24D4D8" w:rsidR="00B51EE3" w:rsidRPr="005A5897" w:rsidRDefault="00B51EE3" w:rsidP="00B51EE3">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Response to serious adverse event</w:t>
      </w:r>
      <w:r w:rsidR="007D6B70" w:rsidRPr="005A5897">
        <w:rPr>
          <w:rFonts w:ascii="Times New Roman" w:hAnsi="Times New Roman" w:cs="Times New Roman"/>
          <w:snapToGrid w:val="0"/>
          <w:color w:val="000000" w:themeColor="text1"/>
          <w:kern w:val="0"/>
          <w:sz w:val="21"/>
          <w:szCs w:val="21"/>
        </w:rPr>
        <w:t>s</w:t>
      </w:r>
      <w:r w:rsidRPr="005A5897">
        <w:rPr>
          <w:rFonts w:ascii="Times New Roman" w:hAnsi="Times New Roman" w:cs="Times New Roman"/>
          <w:snapToGrid w:val="0"/>
          <w:color w:val="000000" w:themeColor="text1"/>
          <w:kern w:val="0"/>
          <w:sz w:val="21"/>
          <w:szCs w:val="21"/>
        </w:rPr>
        <w:t xml:space="preserve"> stipulated in Part 18 of the Guidelines</w:t>
      </w:r>
    </w:p>
    <w:p w14:paraId="435951A1" w14:textId="090892AB" w:rsidR="00B51EE3" w:rsidRPr="005A5897" w:rsidRDefault="00B51EE3" w:rsidP="00B51EE3">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Storage of </w:t>
      </w:r>
      <w:r w:rsidR="001567A8" w:rsidRPr="005A5897">
        <w:rPr>
          <w:rFonts w:ascii="Times New Roman" w:hAnsi="Times New Roman" w:cs="Times New Roman"/>
          <w:snapToGrid w:val="0"/>
          <w:color w:val="000000" w:themeColor="text1"/>
          <w:kern w:val="0"/>
          <w:sz w:val="21"/>
          <w:szCs w:val="21"/>
        </w:rPr>
        <w:t xml:space="preserve">samples </w:t>
      </w:r>
      <w:r w:rsidRPr="005A5897">
        <w:rPr>
          <w:rFonts w:ascii="Times New Roman" w:hAnsi="Times New Roman" w:cs="Times New Roman"/>
          <w:snapToGrid w:val="0"/>
          <w:color w:val="000000" w:themeColor="text1"/>
          <w:kern w:val="0"/>
          <w:sz w:val="21"/>
          <w:szCs w:val="21"/>
        </w:rPr>
        <w:t>and information, etc. for research stipulated in Part 20 of the Guidelines</w:t>
      </w:r>
    </w:p>
    <w:p w14:paraId="36104D80" w14:textId="455540F8" w:rsidR="000D4077" w:rsidRPr="005A5897" w:rsidRDefault="00B51EE3" w:rsidP="000D4077">
      <w:pPr>
        <w:pStyle w:val="af1"/>
        <w:numPr>
          <w:ilvl w:val="0"/>
          <w:numId w:val="3"/>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 Monitoring and audit stipulated in Part 21 of the Guidelines</w:t>
      </w:r>
    </w:p>
    <w:p w14:paraId="08EA01FA" w14:textId="2B75B2EE" w:rsidR="002927BB" w:rsidRPr="005A5897" w:rsidRDefault="002927BB" w:rsidP="00DD61D1">
      <w:pPr>
        <w:ind w:leftChars="100" w:left="220"/>
        <w:rPr>
          <w:rFonts w:ascii="Times New Roman" w:hAnsi="Times New Roman" w:cs="Times New Roman"/>
          <w:snapToGrid w:val="0"/>
          <w:color w:val="FF0000"/>
          <w:kern w:val="0"/>
          <w:sz w:val="21"/>
          <w:szCs w:val="21"/>
        </w:rPr>
      </w:pPr>
    </w:p>
    <w:p w14:paraId="145A8234" w14:textId="77777777" w:rsidR="007347F7" w:rsidRPr="005A5897" w:rsidRDefault="007347F7" w:rsidP="007347F7">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lastRenderedPageBreak/>
        <w:t>(Obligations of the President)</w:t>
      </w:r>
    </w:p>
    <w:p w14:paraId="6F41C913" w14:textId="77777777" w:rsidR="007347F7" w:rsidRPr="005A5897" w:rsidRDefault="007347F7" w:rsidP="007347F7">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Article 4:</w:t>
      </w:r>
    </w:p>
    <w:p w14:paraId="057B21D5" w14:textId="3BA89152" w:rsidR="001F4BBA" w:rsidRPr="005A5897" w:rsidRDefault="007347F7" w:rsidP="007347F7">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The President shall </w:t>
      </w:r>
      <w:r w:rsidR="00163470" w:rsidRPr="005A5897">
        <w:rPr>
          <w:rFonts w:ascii="Times New Roman" w:hAnsi="Times New Roman" w:cs="Times New Roman"/>
          <w:snapToGrid w:val="0"/>
          <w:color w:val="000000" w:themeColor="text1"/>
          <w:kern w:val="0"/>
          <w:sz w:val="21"/>
          <w:szCs w:val="21"/>
        </w:rPr>
        <w:t>supervise</w:t>
      </w:r>
      <w:r w:rsidRPr="005A5897">
        <w:rPr>
          <w:rFonts w:ascii="Times New Roman" w:hAnsi="Times New Roman" w:cs="Times New Roman"/>
          <w:snapToGrid w:val="0"/>
          <w:color w:val="000000" w:themeColor="text1"/>
          <w:kern w:val="0"/>
          <w:sz w:val="21"/>
          <w:szCs w:val="21"/>
        </w:rPr>
        <w:t xml:space="preserve"> the Medical Research conducted at the University and perform the following duties</w:t>
      </w:r>
      <w:r w:rsidR="007D6B70" w:rsidRPr="005A5897">
        <w:rPr>
          <w:rFonts w:ascii="Times New Roman" w:hAnsi="Times New Roman" w:cs="Times New Roman"/>
          <w:snapToGrid w:val="0"/>
          <w:color w:val="000000" w:themeColor="text1"/>
          <w:kern w:val="0"/>
          <w:sz w:val="21"/>
          <w:szCs w:val="21"/>
        </w:rPr>
        <w:t>:</w:t>
      </w:r>
    </w:p>
    <w:p w14:paraId="2903F260" w14:textId="6C063A35" w:rsidR="007347F7" w:rsidRPr="005A5897" w:rsidRDefault="007347F7" w:rsidP="007347F7">
      <w:pPr>
        <w:pStyle w:val="af1"/>
        <w:numPr>
          <w:ilvl w:val="0"/>
          <w:numId w:val="4"/>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kern w:val="0"/>
          <w:sz w:val="21"/>
          <w:szCs w:val="21"/>
        </w:rPr>
        <w:t>To consult the Osaka University Research Ethics Committee concerning amendment and/or abolishment of any of the provisions of these Regulations and/or other important matters relating thereto, and take necessary measures accordingly.</w:t>
      </w:r>
    </w:p>
    <w:p w14:paraId="17760287" w14:textId="68046480" w:rsidR="007347F7" w:rsidRPr="005A5897" w:rsidRDefault="003A1C46" w:rsidP="007347F7">
      <w:pPr>
        <w:pStyle w:val="af1"/>
        <w:numPr>
          <w:ilvl w:val="0"/>
          <w:numId w:val="4"/>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kern w:val="0"/>
          <w:sz w:val="21"/>
          <w:szCs w:val="21"/>
        </w:rPr>
        <w:t>To i</w:t>
      </w:r>
      <w:r w:rsidR="007347F7" w:rsidRPr="005A5897">
        <w:rPr>
          <w:rFonts w:ascii="Times New Roman" w:hAnsi="Times New Roman" w:cs="Times New Roman"/>
          <w:snapToGrid w:val="0"/>
          <w:kern w:val="0"/>
          <w:sz w:val="21"/>
          <w:szCs w:val="21"/>
        </w:rPr>
        <w:t xml:space="preserve">nspect </w:t>
      </w:r>
      <w:r w:rsidR="007D6B70" w:rsidRPr="005A5897">
        <w:rPr>
          <w:rFonts w:ascii="Times New Roman" w:hAnsi="Times New Roman" w:cs="Times New Roman"/>
          <w:snapToGrid w:val="0"/>
          <w:kern w:val="0"/>
          <w:sz w:val="21"/>
          <w:szCs w:val="21"/>
        </w:rPr>
        <w:t xml:space="preserve">approximately once a year </w:t>
      </w:r>
      <w:r w:rsidR="007347F7" w:rsidRPr="005A5897">
        <w:rPr>
          <w:rFonts w:ascii="Times New Roman" w:hAnsi="Times New Roman" w:cs="Times New Roman"/>
          <w:snapToGrid w:val="0"/>
          <w:kern w:val="0"/>
          <w:sz w:val="21"/>
          <w:szCs w:val="21"/>
        </w:rPr>
        <w:t xml:space="preserve">how the duties delegated </w:t>
      </w:r>
      <w:r w:rsidR="00AA1FA8" w:rsidRPr="005A5897">
        <w:rPr>
          <w:rFonts w:ascii="Times New Roman" w:hAnsi="Times New Roman" w:cs="Times New Roman"/>
          <w:snapToGrid w:val="0"/>
          <w:kern w:val="0"/>
          <w:sz w:val="21"/>
          <w:szCs w:val="21"/>
        </w:rPr>
        <w:t xml:space="preserve">to Division Directors </w:t>
      </w:r>
      <w:r w:rsidR="007347F7" w:rsidRPr="005A5897">
        <w:rPr>
          <w:rFonts w:ascii="Times New Roman" w:hAnsi="Times New Roman" w:cs="Times New Roman"/>
          <w:snapToGrid w:val="0"/>
          <w:kern w:val="0"/>
          <w:sz w:val="21"/>
          <w:szCs w:val="21"/>
        </w:rPr>
        <w:t>pursuant to Article 3 have been performed</w:t>
      </w:r>
      <w:r w:rsidRPr="005A5897">
        <w:rPr>
          <w:rFonts w:ascii="Times New Roman" w:hAnsi="Times New Roman" w:cs="Times New Roman"/>
          <w:snapToGrid w:val="0"/>
          <w:kern w:val="0"/>
          <w:sz w:val="21"/>
          <w:szCs w:val="21"/>
        </w:rPr>
        <w:t>.</w:t>
      </w:r>
    </w:p>
    <w:p w14:paraId="254BAA9E" w14:textId="14BB4812" w:rsidR="003A1C46" w:rsidRPr="005A5897" w:rsidRDefault="003A1C46" w:rsidP="007347F7">
      <w:pPr>
        <w:pStyle w:val="af1"/>
        <w:numPr>
          <w:ilvl w:val="0"/>
          <w:numId w:val="4"/>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kern w:val="0"/>
          <w:sz w:val="21"/>
          <w:szCs w:val="21"/>
        </w:rPr>
        <w:t>To give instructions</w:t>
      </w:r>
      <w:r w:rsidR="000A6422" w:rsidRPr="005A5897">
        <w:rPr>
          <w:rFonts w:ascii="Times New Roman" w:hAnsi="Times New Roman" w:cs="Times New Roman"/>
          <w:snapToGrid w:val="0"/>
          <w:kern w:val="0"/>
          <w:sz w:val="21"/>
          <w:szCs w:val="21"/>
        </w:rPr>
        <w:t xml:space="preserve"> </w:t>
      </w:r>
      <w:r w:rsidR="00C31233" w:rsidRPr="005A5897">
        <w:rPr>
          <w:rFonts w:ascii="Times New Roman" w:hAnsi="Times New Roman" w:cs="Times New Roman"/>
          <w:snapToGrid w:val="0"/>
          <w:kern w:val="0"/>
          <w:sz w:val="21"/>
          <w:szCs w:val="21"/>
        </w:rPr>
        <w:t xml:space="preserve">related to matters that require attention or improvement </w:t>
      </w:r>
      <w:r w:rsidRPr="005A5897">
        <w:rPr>
          <w:rFonts w:ascii="Times New Roman" w:hAnsi="Times New Roman" w:cs="Times New Roman"/>
          <w:snapToGrid w:val="0"/>
          <w:kern w:val="0"/>
          <w:sz w:val="21"/>
          <w:szCs w:val="21"/>
        </w:rPr>
        <w:t>to Division Directors and Principal Investigators</w:t>
      </w:r>
      <w:r w:rsidR="00C31233" w:rsidRPr="005A5897">
        <w:rPr>
          <w:rFonts w:ascii="Times New Roman" w:hAnsi="Times New Roman" w:cs="Times New Roman"/>
          <w:snapToGrid w:val="0"/>
          <w:kern w:val="0"/>
          <w:sz w:val="21"/>
          <w:szCs w:val="21"/>
        </w:rPr>
        <w:t xml:space="preserve"> </w:t>
      </w:r>
      <w:r w:rsidRPr="005A5897">
        <w:rPr>
          <w:rFonts w:ascii="Times New Roman" w:hAnsi="Times New Roman" w:cs="Times New Roman"/>
          <w:snapToGrid w:val="0"/>
          <w:kern w:val="0"/>
          <w:sz w:val="21"/>
          <w:szCs w:val="21"/>
        </w:rPr>
        <w:t xml:space="preserve">as </w:t>
      </w:r>
      <w:r w:rsidR="00C31233" w:rsidRPr="005A5897">
        <w:rPr>
          <w:rFonts w:ascii="Times New Roman" w:hAnsi="Times New Roman" w:cs="Times New Roman"/>
          <w:snapToGrid w:val="0"/>
          <w:kern w:val="0"/>
          <w:sz w:val="21"/>
          <w:szCs w:val="21"/>
        </w:rPr>
        <w:t>necessary</w:t>
      </w:r>
      <w:r w:rsidRPr="005A5897">
        <w:rPr>
          <w:rFonts w:ascii="Times New Roman" w:hAnsi="Times New Roman" w:cs="Times New Roman"/>
          <w:snapToGrid w:val="0"/>
          <w:kern w:val="0"/>
          <w:sz w:val="21"/>
          <w:szCs w:val="21"/>
        </w:rPr>
        <w:t>.</w:t>
      </w:r>
    </w:p>
    <w:p w14:paraId="223CED7D" w14:textId="77777777" w:rsidR="00AA1FA8" w:rsidRPr="005A5897" w:rsidRDefault="00AA1FA8" w:rsidP="007347F7">
      <w:pPr>
        <w:rPr>
          <w:rFonts w:ascii="Times New Roman" w:hAnsi="Times New Roman" w:cs="Times New Roman"/>
          <w:snapToGrid w:val="0"/>
          <w:color w:val="000000" w:themeColor="text1"/>
          <w:kern w:val="0"/>
          <w:sz w:val="21"/>
          <w:szCs w:val="21"/>
        </w:rPr>
      </w:pPr>
    </w:p>
    <w:p w14:paraId="5D94A33D" w14:textId="03FE46CF" w:rsidR="000A6422" w:rsidRPr="005A5897" w:rsidRDefault="000A6422" w:rsidP="000A6422">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(Obligations of </w:t>
      </w:r>
      <w:r w:rsidRPr="005A5897">
        <w:rPr>
          <w:rFonts w:ascii="Times New Roman" w:hAnsi="Times New Roman" w:cs="Times New Roman"/>
          <w:snapToGrid w:val="0"/>
          <w:kern w:val="0"/>
          <w:sz w:val="21"/>
          <w:szCs w:val="21"/>
        </w:rPr>
        <w:t>Division Directors</w:t>
      </w:r>
      <w:r w:rsidRPr="005A5897">
        <w:rPr>
          <w:rFonts w:ascii="Times New Roman" w:hAnsi="Times New Roman" w:cs="Times New Roman"/>
          <w:snapToGrid w:val="0"/>
          <w:color w:val="000000" w:themeColor="text1"/>
          <w:kern w:val="0"/>
          <w:sz w:val="21"/>
          <w:szCs w:val="21"/>
        </w:rPr>
        <w:t>)</w:t>
      </w:r>
    </w:p>
    <w:p w14:paraId="2A4733E0" w14:textId="77777777" w:rsidR="000A6422" w:rsidRPr="005A5897" w:rsidRDefault="000A6422" w:rsidP="007347F7">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Article 5:</w:t>
      </w:r>
    </w:p>
    <w:p w14:paraId="089DF49E" w14:textId="02A1ABBE" w:rsidR="00431033" w:rsidRPr="005A5897" w:rsidRDefault="000A6422" w:rsidP="000A6422">
      <w:pPr>
        <w:pStyle w:val="af1"/>
        <w:numPr>
          <w:ilvl w:val="0"/>
          <w:numId w:val="5"/>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Division Directors shall </w:t>
      </w:r>
      <w:r w:rsidR="00163470" w:rsidRPr="005A5897">
        <w:rPr>
          <w:rFonts w:ascii="Times New Roman" w:hAnsi="Times New Roman" w:cs="Times New Roman"/>
          <w:snapToGrid w:val="0"/>
          <w:color w:val="000000" w:themeColor="text1"/>
          <w:kern w:val="0"/>
          <w:sz w:val="21"/>
          <w:szCs w:val="21"/>
        </w:rPr>
        <w:t>exercise</w:t>
      </w:r>
      <w:r w:rsidR="00344267" w:rsidRPr="005A5897">
        <w:rPr>
          <w:rFonts w:ascii="Times New Roman" w:hAnsi="Times New Roman" w:cs="Times New Roman"/>
          <w:snapToGrid w:val="0"/>
          <w:color w:val="000000" w:themeColor="text1"/>
          <w:kern w:val="0"/>
          <w:sz w:val="21"/>
          <w:szCs w:val="21"/>
        </w:rPr>
        <w:t xml:space="preserve"> overall </w:t>
      </w:r>
      <w:r w:rsidR="00163470" w:rsidRPr="005A5897">
        <w:rPr>
          <w:rFonts w:ascii="Times New Roman" w:hAnsi="Times New Roman" w:cs="Times New Roman"/>
          <w:snapToGrid w:val="0"/>
          <w:color w:val="000000" w:themeColor="text1"/>
          <w:kern w:val="0"/>
          <w:sz w:val="21"/>
          <w:szCs w:val="21"/>
        </w:rPr>
        <w:t>control</w:t>
      </w:r>
      <w:r w:rsidR="00344267" w:rsidRPr="005A5897">
        <w:rPr>
          <w:rFonts w:ascii="Times New Roman" w:hAnsi="Times New Roman" w:cs="Times New Roman"/>
          <w:snapToGrid w:val="0"/>
          <w:color w:val="000000" w:themeColor="text1"/>
          <w:kern w:val="0"/>
          <w:sz w:val="21"/>
          <w:szCs w:val="21"/>
        </w:rPr>
        <w:t xml:space="preserve"> over </w:t>
      </w:r>
      <w:r w:rsidR="00257474" w:rsidRPr="005A5897">
        <w:rPr>
          <w:rFonts w:ascii="Times New Roman" w:hAnsi="Times New Roman" w:cs="Times New Roman"/>
          <w:snapToGrid w:val="0"/>
          <w:color w:val="000000" w:themeColor="text1"/>
          <w:kern w:val="0"/>
          <w:sz w:val="21"/>
          <w:szCs w:val="21"/>
        </w:rPr>
        <w:t>Medical Research</w:t>
      </w:r>
      <w:r w:rsidR="00344267" w:rsidRPr="005A5897">
        <w:rPr>
          <w:rFonts w:ascii="Times New Roman" w:hAnsi="Times New Roman" w:cs="Times New Roman"/>
          <w:snapToGrid w:val="0"/>
          <w:color w:val="000000" w:themeColor="text1"/>
          <w:kern w:val="0"/>
          <w:sz w:val="21"/>
          <w:szCs w:val="21"/>
        </w:rPr>
        <w:t xml:space="preserve"> conducted at the respective Divisions</w:t>
      </w:r>
      <w:r w:rsidR="00163470" w:rsidRPr="005A5897">
        <w:rPr>
          <w:rFonts w:ascii="Times New Roman" w:hAnsi="Times New Roman" w:cs="Times New Roman"/>
          <w:snapToGrid w:val="0"/>
          <w:color w:val="000000" w:themeColor="text1"/>
          <w:kern w:val="0"/>
          <w:sz w:val="21"/>
          <w:szCs w:val="21"/>
        </w:rPr>
        <w:t xml:space="preserve">, </w:t>
      </w:r>
      <w:r w:rsidR="00AA1FA8" w:rsidRPr="005A5897">
        <w:rPr>
          <w:rFonts w:ascii="Times New Roman" w:hAnsi="Times New Roman" w:cs="Times New Roman"/>
          <w:snapToGrid w:val="0"/>
          <w:color w:val="000000" w:themeColor="text1"/>
          <w:kern w:val="0"/>
          <w:sz w:val="21"/>
          <w:szCs w:val="21"/>
        </w:rPr>
        <w:t>arrange</w:t>
      </w:r>
      <w:r w:rsidR="00163470" w:rsidRPr="005A5897">
        <w:rPr>
          <w:rFonts w:ascii="Times New Roman" w:hAnsi="Times New Roman" w:cs="Times New Roman"/>
          <w:snapToGrid w:val="0"/>
          <w:color w:val="000000" w:themeColor="text1"/>
          <w:kern w:val="0"/>
          <w:sz w:val="21"/>
          <w:szCs w:val="21"/>
        </w:rPr>
        <w:t xml:space="preserve"> </w:t>
      </w:r>
      <w:r w:rsidR="00431033" w:rsidRPr="005A5897">
        <w:rPr>
          <w:rFonts w:ascii="Times New Roman" w:hAnsi="Times New Roman" w:cs="Times New Roman"/>
          <w:snapToGrid w:val="0"/>
          <w:color w:val="000000" w:themeColor="text1"/>
          <w:kern w:val="0"/>
          <w:sz w:val="21"/>
          <w:szCs w:val="21"/>
        </w:rPr>
        <w:t xml:space="preserve">systems and regulations </w:t>
      </w:r>
      <w:r w:rsidR="00163470" w:rsidRPr="005A5897">
        <w:rPr>
          <w:rFonts w:ascii="Times New Roman" w:hAnsi="Times New Roman" w:cs="Times New Roman"/>
          <w:snapToGrid w:val="0"/>
          <w:color w:val="000000" w:themeColor="text1"/>
          <w:kern w:val="0"/>
          <w:sz w:val="21"/>
          <w:szCs w:val="21"/>
        </w:rPr>
        <w:t xml:space="preserve">necessary </w:t>
      </w:r>
      <w:r w:rsidR="00431033" w:rsidRPr="005A5897">
        <w:rPr>
          <w:rFonts w:ascii="Times New Roman" w:hAnsi="Times New Roman" w:cs="Times New Roman"/>
          <w:snapToGrid w:val="0"/>
          <w:color w:val="000000" w:themeColor="text1"/>
          <w:kern w:val="0"/>
          <w:sz w:val="21"/>
          <w:szCs w:val="21"/>
        </w:rPr>
        <w:t>for implementation thereof</w:t>
      </w:r>
      <w:r w:rsidR="00163470" w:rsidRPr="005A5897">
        <w:rPr>
          <w:rFonts w:ascii="Times New Roman" w:hAnsi="Times New Roman" w:cs="Times New Roman"/>
          <w:snapToGrid w:val="0"/>
          <w:color w:val="000000" w:themeColor="text1"/>
          <w:kern w:val="0"/>
          <w:sz w:val="21"/>
          <w:szCs w:val="21"/>
        </w:rPr>
        <w:t>, give approval for</w:t>
      </w:r>
      <w:r w:rsidR="00431033" w:rsidRPr="005A5897">
        <w:rPr>
          <w:rFonts w:ascii="Times New Roman" w:hAnsi="Times New Roman" w:cs="Times New Roman"/>
          <w:snapToGrid w:val="0"/>
          <w:color w:val="000000" w:themeColor="text1"/>
          <w:kern w:val="0"/>
          <w:sz w:val="21"/>
          <w:szCs w:val="21"/>
        </w:rPr>
        <w:t xml:space="preserve"> implementation thereof</w:t>
      </w:r>
      <w:r w:rsidR="00AA1FA8" w:rsidRPr="005A5897">
        <w:rPr>
          <w:rFonts w:ascii="Times New Roman" w:hAnsi="Times New Roman" w:cs="Times New Roman"/>
          <w:snapToGrid w:val="0"/>
          <w:color w:val="000000" w:themeColor="text1"/>
          <w:kern w:val="0"/>
          <w:sz w:val="21"/>
          <w:szCs w:val="21"/>
        </w:rPr>
        <w:t xml:space="preserve">, </w:t>
      </w:r>
      <w:r w:rsidR="00431033" w:rsidRPr="005A5897">
        <w:rPr>
          <w:rFonts w:ascii="Times New Roman" w:hAnsi="Times New Roman" w:cs="Times New Roman"/>
          <w:snapToGrid w:val="0"/>
          <w:color w:val="000000" w:themeColor="text1"/>
          <w:kern w:val="0"/>
          <w:sz w:val="21"/>
          <w:szCs w:val="21"/>
        </w:rPr>
        <w:t xml:space="preserve">and </w:t>
      </w:r>
      <w:r w:rsidR="00163470" w:rsidRPr="005A5897">
        <w:rPr>
          <w:rFonts w:ascii="Times New Roman" w:hAnsi="Times New Roman" w:cs="Times New Roman"/>
          <w:snapToGrid w:val="0"/>
          <w:color w:val="000000" w:themeColor="text1"/>
          <w:kern w:val="0"/>
          <w:sz w:val="21"/>
          <w:szCs w:val="21"/>
        </w:rPr>
        <w:t xml:space="preserve">submit </w:t>
      </w:r>
      <w:r w:rsidR="00431033" w:rsidRPr="005A5897">
        <w:rPr>
          <w:rFonts w:ascii="Times New Roman" w:hAnsi="Times New Roman" w:cs="Times New Roman"/>
          <w:snapToGrid w:val="0"/>
          <w:color w:val="000000" w:themeColor="text1"/>
          <w:kern w:val="0"/>
          <w:sz w:val="21"/>
          <w:szCs w:val="21"/>
        </w:rPr>
        <w:t>report</w:t>
      </w:r>
      <w:r w:rsidR="007D6B70" w:rsidRPr="005A5897">
        <w:rPr>
          <w:rFonts w:ascii="Times New Roman" w:hAnsi="Times New Roman" w:cs="Times New Roman"/>
          <w:snapToGrid w:val="0"/>
          <w:color w:val="000000" w:themeColor="text1"/>
          <w:kern w:val="0"/>
          <w:sz w:val="21"/>
          <w:szCs w:val="21"/>
        </w:rPr>
        <w:t>s</w:t>
      </w:r>
      <w:r w:rsidR="00431033" w:rsidRPr="005A5897">
        <w:rPr>
          <w:rFonts w:ascii="Times New Roman" w:hAnsi="Times New Roman" w:cs="Times New Roman"/>
          <w:snapToGrid w:val="0"/>
          <w:color w:val="000000" w:themeColor="text1"/>
          <w:kern w:val="0"/>
          <w:sz w:val="21"/>
          <w:szCs w:val="21"/>
        </w:rPr>
        <w:t xml:space="preserve"> to Ministers</w:t>
      </w:r>
      <w:r w:rsidR="00163470" w:rsidRPr="005A5897">
        <w:rPr>
          <w:rFonts w:ascii="Times New Roman" w:hAnsi="Times New Roman" w:cs="Times New Roman"/>
          <w:snapToGrid w:val="0"/>
          <w:color w:val="000000" w:themeColor="text1"/>
          <w:kern w:val="0"/>
          <w:sz w:val="21"/>
          <w:szCs w:val="21"/>
        </w:rPr>
        <w:t xml:space="preserve"> when necessary,</w:t>
      </w:r>
      <w:r w:rsidR="00431033" w:rsidRPr="005A5897">
        <w:rPr>
          <w:rFonts w:ascii="Times New Roman" w:hAnsi="Times New Roman" w:cs="Times New Roman"/>
          <w:snapToGrid w:val="0"/>
          <w:color w:val="000000" w:themeColor="text1"/>
          <w:kern w:val="0"/>
          <w:sz w:val="21"/>
          <w:szCs w:val="21"/>
        </w:rPr>
        <w:t xml:space="preserve"> </w:t>
      </w:r>
      <w:r w:rsidR="00FB0DD0" w:rsidRPr="005A5897">
        <w:rPr>
          <w:rFonts w:ascii="Times New Roman" w:hAnsi="Times New Roman" w:cs="Times New Roman"/>
          <w:snapToGrid w:val="0"/>
          <w:color w:val="000000" w:themeColor="text1"/>
          <w:kern w:val="0"/>
          <w:sz w:val="21"/>
          <w:szCs w:val="21"/>
        </w:rPr>
        <w:t>pursuant to the Guidelines.</w:t>
      </w:r>
    </w:p>
    <w:p w14:paraId="2EBDF584" w14:textId="52513CB8" w:rsidR="000A6422" w:rsidRPr="005A5897" w:rsidRDefault="00152736" w:rsidP="000A6422">
      <w:pPr>
        <w:pStyle w:val="af1"/>
        <w:numPr>
          <w:ilvl w:val="0"/>
          <w:numId w:val="5"/>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When submitting </w:t>
      </w:r>
      <w:r w:rsidR="007D6B70" w:rsidRPr="005A5897">
        <w:rPr>
          <w:rFonts w:ascii="Times New Roman" w:hAnsi="Times New Roman" w:cs="Times New Roman"/>
          <w:snapToGrid w:val="0"/>
          <w:color w:val="000000" w:themeColor="text1"/>
          <w:kern w:val="0"/>
          <w:sz w:val="21"/>
          <w:szCs w:val="21"/>
        </w:rPr>
        <w:t xml:space="preserve">a </w:t>
      </w:r>
      <w:r w:rsidRPr="005A5897">
        <w:rPr>
          <w:rFonts w:ascii="Times New Roman" w:hAnsi="Times New Roman" w:cs="Times New Roman"/>
          <w:snapToGrid w:val="0"/>
          <w:color w:val="000000" w:themeColor="text1"/>
          <w:kern w:val="0"/>
          <w:sz w:val="21"/>
          <w:szCs w:val="21"/>
        </w:rPr>
        <w:t xml:space="preserve">report to the Minister of Education, Culture, Sports, Science and Technology and/or the Minister of Health, Labour and Welfare pursuant to the Guidelines, </w:t>
      </w:r>
      <w:r w:rsidR="00E46BF3" w:rsidRPr="005A5897">
        <w:rPr>
          <w:rFonts w:ascii="Times New Roman" w:hAnsi="Times New Roman" w:cs="Times New Roman"/>
          <w:snapToGrid w:val="0"/>
          <w:color w:val="000000" w:themeColor="text1"/>
          <w:kern w:val="0"/>
          <w:sz w:val="21"/>
          <w:szCs w:val="21"/>
        </w:rPr>
        <w:t xml:space="preserve">or when deemed necessary, </w:t>
      </w:r>
      <w:r w:rsidRPr="005A5897">
        <w:rPr>
          <w:rFonts w:ascii="Times New Roman" w:hAnsi="Times New Roman" w:cs="Times New Roman"/>
          <w:snapToGrid w:val="0"/>
          <w:color w:val="000000" w:themeColor="text1"/>
          <w:kern w:val="0"/>
          <w:sz w:val="21"/>
          <w:szCs w:val="21"/>
        </w:rPr>
        <w:t xml:space="preserve">the Division Directors shall </w:t>
      </w:r>
      <w:r w:rsidR="00BD0A5D" w:rsidRPr="005A5897">
        <w:rPr>
          <w:rFonts w:ascii="Times New Roman" w:hAnsi="Times New Roman" w:cs="Times New Roman"/>
          <w:snapToGrid w:val="0"/>
          <w:color w:val="000000" w:themeColor="text1"/>
          <w:kern w:val="0"/>
          <w:sz w:val="21"/>
          <w:szCs w:val="21"/>
        </w:rPr>
        <w:t xml:space="preserve">notify the President of the content of the </w:t>
      </w:r>
      <w:r w:rsidRPr="005A5897">
        <w:rPr>
          <w:rFonts w:ascii="Times New Roman" w:hAnsi="Times New Roman" w:cs="Times New Roman"/>
          <w:snapToGrid w:val="0"/>
          <w:color w:val="000000" w:themeColor="text1"/>
          <w:kern w:val="0"/>
          <w:sz w:val="21"/>
          <w:szCs w:val="21"/>
        </w:rPr>
        <w:t>report.</w:t>
      </w:r>
    </w:p>
    <w:p w14:paraId="14361A69" w14:textId="5A5F0D7B" w:rsidR="008870FD" w:rsidRPr="005A5897" w:rsidRDefault="008870FD" w:rsidP="002927BB">
      <w:pPr>
        <w:ind w:left="210" w:hangingChars="100" w:hanging="210"/>
        <w:rPr>
          <w:rFonts w:ascii="Times New Roman" w:hAnsi="Times New Roman" w:cs="Times New Roman"/>
          <w:snapToGrid w:val="0"/>
          <w:color w:val="FF0000"/>
          <w:kern w:val="0"/>
          <w:sz w:val="21"/>
          <w:szCs w:val="21"/>
        </w:rPr>
      </w:pPr>
    </w:p>
    <w:p w14:paraId="7A9FF2ED" w14:textId="77777777" w:rsidR="00BD0A5D" w:rsidRPr="005A5897" w:rsidRDefault="00BD0A5D" w:rsidP="000505B2">
      <w:pPr>
        <w:ind w:left="210" w:hangingChars="100" w:hanging="21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(Establishment of Ethics Review Committee)</w:t>
      </w:r>
    </w:p>
    <w:p w14:paraId="6537648F" w14:textId="77777777" w:rsidR="00BD0A5D" w:rsidRPr="005A5897" w:rsidRDefault="00BD0A5D" w:rsidP="000505B2">
      <w:pPr>
        <w:ind w:left="210" w:hangingChars="100" w:hanging="21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Article 6:</w:t>
      </w:r>
    </w:p>
    <w:p w14:paraId="1919A289" w14:textId="11934533" w:rsidR="00BD0A5D" w:rsidRPr="005A5897" w:rsidRDefault="007D6B70" w:rsidP="00BD0A5D">
      <w:pPr>
        <w:pStyle w:val="af1"/>
        <w:numPr>
          <w:ilvl w:val="0"/>
          <w:numId w:val="6"/>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An </w:t>
      </w:r>
      <w:r w:rsidR="00BD0A5D" w:rsidRPr="005A5897">
        <w:rPr>
          <w:rFonts w:ascii="Times New Roman" w:hAnsi="Times New Roman" w:cs="Times New Roman"/>
          <w:snapToGrid w:val="0"/>
          <w:color w:val="000000" w:themeColor="text1"/>
          <w:kern w:val="0"/>
          <w:sz w:val="21"/>
          <w:szCs w:val="21"/>
        </w:rPr>
        <w:t xml:space="preserve">Ethics Review Committee shall be established in each Division pursuant to </w:t>
      </w:r>
      <w:r w:rsidR="00E46BF3" w:rsidRPr="005A5897">
        <w:rPr>
          <w:rFonts w:ascii="Times New Roman" w:hAnsi="Times New Roman" w:cs="Times New Roman"/>
          <w:snapToGrid w:val="0"/>
          <w:color w:val="000000" w:themeColor="text1"/>
          <w:kern w:val="0"/>
          <w:sz w:val="21"/>
          <w:szCs w:val="21"/>
        </w:rPr>
        <w:t>Chapter</w:t>
      </w:r>
      <w:r w:rsidR="00BD0A5D" w:rsidRPr="005A5897">
        <w:rPr>
          <w:rFonts w:ascii="Times New Roman" w:hAnsi="Times New Roman" w:cs="Times New Roman"/>
          <w:snapToGrid w:val="0"/>
          <w:color w:val="000000" w:themeColor="text1"/>
          <w:kern w:val="0"/>
          <w:sz w:val="21"/>
          <w:szCs w:val="21"/>
        </w:rPr>
        <w:t xml:space="preserve"> 4 of the Guidelines.</w:t>
      </w:r>
    </w:p>
    <w:p w14:paraId="077D1A6B" w14:textId="20FC8506" w:rsidR="00BD0A5D" w:rsidRPr="005A5897" w:rsidRDefault="0013008C" w:rsidP="00BD0A5D">
      <w:pPr>
        <w:pStyle w:val="af1"/>
        <w:numPr>
          <w:ilvl w:val="0"/>
          <w:numId w:val="6"/>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Matters concerning </w:t>
      </w:r>
      <w:r w:rsidR="007D6B70" w:rsidRPr="005A5897">
        <w:rPr>
          <w:rFonts w:ascii="Times New Roman" w:hAnsi="Times New Roman" w:cs="Times New Roman"/>
          <w:snapToGrid w:val="0"/>
          <w:color w:val="000000" w:themeColor="text1"/>
          <w:kern w:val="0"/>
          <w:sz w:val="21"/>
          <w:szCs w:val="21"/>
        </w:rPr>
        <w:t xml:space="preserve">the </w:t>
      </w:r>
      <w:r w:rsidRPr="005A5897">
        <w:rPr>
          <w:rFonts w:ascii="Times New Roman" w:hAnsi="Times New Roman" w:cs="Times New Roman"/>
          <w:snapToGrid w:val="0"/>
          <w:color w:val="000000" w:themeColor="text1"/>
          <w:kern w:val="0"/>
          <w:sz w:val="21"/>
          <w:szCs w:val="21"/>
        </w:rPr>
        <w:t>Ethics Review Committee shall be determined by each Division.</w:t>
      </w:r>
    </w:p>
    <w:p w14:paraId="656B3AA2" w14:textId="77777777" w:rsidR="0013008C" w:rsidRPr="005A5897" w:rsidRDefault="0013008C" w:rsidP="0013008C">
      <w:pPr>
        <w:rPr>
          <w:rFonts w:ascii="Times New Roman" w:hAnsi="Times New Roman" w:cs="Times New Roman"/>
          <w:snapToGrid w:val="0"/>
          <w:color w:val="000000" w:themeColor="text1"/>
          <w:kern w:val="0"/>
          <w:sz w:val="21"/>
          <w:szCs w:val="21"/>
        </w:rPr>
      </w:pPr>
    </w:p>
    <w:p w14:paraId="1B24ECE0" w14:textId="0AA6665C" w:rsidR="0013008C" w:rsidRPr="005A5897" w:rsidRDefault="0013008C" w:rsidP="00A64635">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w:t>
      </w:r>
      <w:r w:rsidR="00A32C61" w:rsidRPr="005A5897">
        <w:rPr>
          <w:rFonts w:ascii="Times New Roman" w:hAnsi="Times New Roman" w:cs="Times New Roman"/>
          <w:snapToGrid w:val="0"/>
          <w:color w:val="000000" w:themeColor="text1"/>
          <w:kern w:val="0"/>
          <w:sz w:val="21"/>
          <w:szCs w:val="21"/>
        </w:rPr>
        <w:t>Review by</w:t>
      </w:r>
      <w:r w:rsidRPr="005A5897">
        <w:rPr>
          <w:rFonts w:ascii="Times New Roman" w:hAnsi="Times New Roman" w:cs="Times New Roman"/>
          <w:snapToGrid w:val="0"/>
          <w:color w:val="000000" w:themeColor="text1"/>
          <w:kern w:val="0"/>
          <w:sz w:val="21"/>
          <w:szCs w:val="21"/>
        </w:rPr>
        <w:t xml:space="preserve"> Ethics Review Committee)</w:t>
      </w:r>
      <w:r w:rsidRPr="005A5897">
        <w:rPr>
          <w:rFonts w:ascii="Times New Roman" w:hAnsi="Times New Roman" w:cs="Times New Roman"/>
          <w:snapToGrid w:val="0"/>
          <w:color w:val="000000" w:themeColor="text1"/>
          <w:kern w:val="0"/>
          <w:sz w:val="21"/>
          <w:szCs w:val="21"/>
        </w:rPr>
        <w:br/>
        <w:t>Article 7:</w:t>
      </w:r>
    </w:p>
    <w:p w14:paraId="72A0160D" w14:textId="0FB3D03F" w:rsidR="0013008C" w:rsidRPr="005A5897" w:rsidRDefault="00A000E1" w:rsidP="0013008C">
      <w:pPr>
        <w:pStyle w:val="af1"/>
        <w:numPr>
          <w:ilvl w:val="0"/>
          <w:numId w:val="7"/>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When </w:t>
      </w:r>
      <w:r w:rsidR="001C1C29" w:rsidRPr="005A5897">
        <w:rPr>
          <w:rFonts w:ascii="Times New Roman" w:hAnsi="Times New Roman" w:cs="Times New Roman"/>
          <w:snapToGrid w:val="0"/>
          <w:color w:val="000000" w:themeColor="text1"/>
          <w:kern w:val="0"/>
          <w:sz w:val="21"/>
          <w:szCs w:val="21"/>
        </w:rPr>
        <w:t xml:space="preserve">an approval is sought for a Written Plan of </w:t>
      </w:r>
      <w:r w:rsidRPr="005A5897">
        <w:rPr>
          <w:rFonts w:ascii="Times New Roman" w:hAnsi="Times New Roman" w:cs="Times New Roman"/>
          <w:snapToGrid w:val="0"/>
          <w:color w:val="000000" w:themeColor="text1"/>
          <w:kern w:val="0"/>
          <w:sz w:val="21"/>
          <w:szCs w:val="21"/>
        </w:rPr>
        <w:t xml:space="preserve">Medical Research to be conducted </w:t>
      </w:r>
      <w:r w:rsidR="001C1C29" w:rsidRPr="005A5897">
        <w:rPr>
          <w:rFonts w:ascii="Times New Roman" w:hAnsi="Times New Roman" w:cs="Times New Roman"/>
          <w:snapToGrid w:val="0"/>
          <w:color w:val="000000" w:themeColor="text1"/>
          <w:kern w:val="0"/>
          <w:sz w:val="21"/>
          <w:szCs w:val="21"/>
        </w:rPr>
        <w:t>jointly</w:t>
      </w:r>
      <w:r w:rsidRPr="005A5897">
        <w:rPr>
          <w:rFonts w:ascii="Times New Roman" w:hAnsi="Times New Roman" w:cs="Times New Roman"/>
          <w:snapToGrid w:val="0"/>
          <w:color w:val="000000" w:themeColor="text1"/>
          <w:kern w:val="0"/>
          <w:sz w:val="21"/>
          <w:szCs w:val="21"/>
        </w:rPr>
        <w:t xml:space="preserve"> with other Division</w:t>
      </w:r>
      <w:r w:rsidR="001C1C29" w:rsidRPr="005A5897">
        <w:rPr>
          <w:rFonts w:ascii="Times New Roman" w:hAnsi="Times New Roman" w:cs="Times New Roman"/>
          <w:snapToGrid w:val="0"/>
          <w:color w:val="000000" w:themeColor="text1"/>
          <w:kern w:val="0"/>
          <w:sz w:val="21"/>
          <w:szCs w:val="21"/>
        </w:rPr>
        <w:t>(s)</w:t>
      </w:r>
      <w:r w:rsidRPr="005A5897">
        <w:rPr>
          <w:rFonts w:ascii="Times New Roman" w:hAnsi="Times New Roman" w:cs="Times New Roman"/>
          <w:snapToGrid w:val="0"/>
          <w:color w:val="000000" w:themeColor="text1"/>
          <w:kern w:val="0"/>
          <w:sz w:val="21"/>
          <w:szCs w:val="21"/>
        </w:rPr>
        <w:t xml:space="preserve"> or research institute</w:t>
      </w:r>
      <w:r w:rsidR="001C1C29" w:rsidRPr="005A5897">
        <w:rPr>
          <w:rFonts w:ascii="Times New Roman" w:hAnsi="Times New Roman" w:cs="Times New Roman"/>
          <w:snapToGrid w:val="0"/>
          <w:color w:val="000000" w:themeColor="text1"/>
          <w:kern w:val="0"/>
          <w:sz w:val="21"/>
          <w:szCs w:val="21"/>
        </w:rPr>
        <w:t xml:space="preserve">(s), the Division Director may ask </w:t>
      </w:r>
      <w:r w:rsidR="00612ADE" w:rsidRPr="005A5897">
        <w:rPr>
          <w:rFonts w:ascii="Times New Roman" w:hAnsi="Times New Roman" w:cs="Times New Roman"/>
          <w:snapToGrid w:val="0"/>
          <w:color w:val="000000" w:themeColor="text1"/>
          <w:kern w:val="0"/>
          <w:sz w:val="21"/>
          <w:szCs w:val="21"/>
        </w:rPr>
        <w:t>an</w:t>
      </w:r>
      <w:r w:rsidR="001C1C29" w:rsidRPr="005A5897">
        <w:rPr>
          <w:rFonts w:ascii="Times New Roman" w:hAnsi="Times New Roman" w:cs="Times New Roman"/>
          <w:snapToGrid w:val="0"/>
          <w:color w:val="000000" w:themeColor="text1"/>
          <w:kern w:val="0"/>
          <w:sz w:val="21"/>
          <w:szCs w:val="21"/>
        </w:rPr>
        <w:t xml:space="preserve"> </w:t>
      </w:r>
      <w:r w:rsidR="007D6B70" w:rsidRPr="005A5897">
        <w:rPr>
          <w:rFonts w:ascii="Times New Roman" w:hAnsi="Times New Roman" w:cs="Times New Roman"/>
          <w:snapToGrid w:val="0"/>
          <w:color w:val="000000" w:themeColor="text1"/>
          <w:kern w:val="0"/>
          <w:sz w:val="21"/>
          <w:szCs w:val="21"/>
        </w:rPr>
        <w:t>E</w:t>
      </w:r>
      <w:r w:rsidR="001C1C29" w:rsidRPr="005A5897">
        <w:rPr>
          <w:rFonts w:ascii="Times New Roman" w:hAnsi="Times New Roman" w:cs="Times New Roman"/>
          <w:snapToGrid w:val="0"/>
          <w:color w:val="000000" w:themeColor="text1"/>
          <w:kern w:val="0"/>
          <w:sz w:val="21"/>
          <w:szCs w:val="21"/>
        </w:rPr>
        <w:t xml:space="preserve">thics </w:t>
      </w:r>
      <w:r w:rsidR="007D6B70" w:rsidRPr="005A5897">
        <w:rPr>
          <w:rFonts w:ascii="Times New Roman" w:hAnsi="Times New Roman" w:cs="Times New Roman"/>
          <w:snapToGrid w:val="0"/>
          <w:color w:val="000000" w:themeColor="text1"/>
          <w:kern w:val="0"/>
          <w:sz w:val="21"/>
          <w:szCs w:val="21"/>
        </w:rPr>
        <w:t>R</w:t>
      </w:r>
      <w:r w:rsidR="001C1C29" w:rsidRPr="005A5897">
        <w:rPr>
          <w:rFonts w:ascii="Times New Roman" w:hAnsi="Times New Roman" w:cs="Times New Roman"/>
          <w:snapToGrid w:val="0"/>
          <w:color w:val="000000" w:themeColor="text1"/>
          <w:kern w:val="0"/>
          <w:sz w:val="21"/>
          <w:szCs w:val="21"/>
        </w:rPr>
        <w:t xml:space="preserve">eview </w:t>
      </w:r>
      <w:r w:rsidR="007D6B70" w:rsidRPr="005A5897">
        <w:rPr>
          <w:rFonts w:ascii="Times New Roman" w:hAnsi="Times New Roman" w:cs="Times New Roman"/>
          <w:snapToGrid w:val="0"/>
          <w:color w:val="000000" w:themeColor="text1"/>
          <w:kern w:val="0"/>
          <w:sz w:val="21"/>
          <w:szCs w:val="21"/>
        </w:rPr>
        <w:t>C</w:t>
      </w:r>
      <w:r w:rsidR="001C1C29" w:rsidRPr="005A5897">
        <w:rPr>
          <w:rFonts w:ascii="Times New Roman" w:hAnsi="Times New Roman" w:cs="Times New Roman"/>
          <w:snapToGrid w:val="0"/>
          <w:color w:val="000000" w:themeColor="text1"/>
          <w:kern w:val="0"/>
          <w:sz w:val="21"/>
          <w:szCs w:val="21"/>
        </w:rPr>
        <w:t xml:space="preserve">ommittee to conduct </w:t>
      </w:r>
      <w:r w:rsidR="00A32C61" w:rsidRPr="005A5897">
        <w:rPr>
          <w:rFonts w:ascii="Times New Roman" w:hAnsi="Times New Roman" w:cs="Times New Roman"/>
          <w:snapToGrid w:val="0"/>
          <w:color w:val="000000" w:themeColor="text1"/>
          <w:kern w:val="0"/>
          <w:sz w:val="21"/>
          <w:szCs w:val="21"/>
        </w:rPr>
        <w:t xml:space="preserve">a collective </w:t>
      </w:r>
      <w:r w:rsidR="001C1C29" w:rsidRPr="005A5897">
        <w:rPr>
          <w:rFonts w:ascii="Times New Roman" w:hAnsi="Times New Roman" w:cs="Times New Roman"/>
          <w:snapToGrid w:val="0"/>
          <w:color w:val="000000" w:themeColor="text1"/>
          <w:kern w:val="0"/>
          <w:sz w:val="21"/>
          <w:szCs w:val="21"/>
        </w:rPr>
        <w:t xml:space="preserve">review on </w:t>
      </w:r>
      <w:r w:rsidR="007D6B70" w:rsidRPr="005A5897">
        <w:rPr>
          <w:rFonts w:ascii="Times New Roman" w:hAnsi="Times New Roman" w:cs="Times New Roman"/>
          <w:snapToGrid w:val="0"/>
          <w:color w:val="000000" w:themeColor="text1"/>
          <w:kern w:val="0"/>
          <w:sz w:val="21"/>
          <w:szCs w:val="21"/>
        </w:rPr>
        <w:t xml:space="preserve">the </w:t>
      </w:r>
      <w:r w:rsidR="001C1C29" w:rsidRPr="005A5897">
        <w:rPr>
          <w:rFonts w:ascii="Times New Roman" w:hAnsi="Times New Roman" w:cs="Times New Roman"/>
          <w:snapToGrid w:val="0"/>
          <w:color w:val="000000" w:themeColor="text1"/>
          <w:kern w:val="0"/>
          <w:sz w:val="21"/>
          <w:szCs w:val="21"/>
        </w:rPr>
        <w:t>propriety thereof pursuant to Part 7.2 of the Guidelines.</w:t>
      </w:r>
    </w:p>
    <w:p w14:paraId="0A3BB901" w14:textId="04DA863F" w:rsidR="00612ADE" w:rsidRPr="005A5897" w:rsidRDefault="00A32C61" w:rsidP="0013008C">
      <w:pPr>
        <w:pStyle w:val="af1"/>
        <w:numPr>
          <w:ilvl w:val="0"/>
          <w:numId w:val="7"/>
        </w:numPr>
        <w:ind w:leftChars="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Notwithstanding the provision of Paragraph</w:t>
      </w:r>
      <w:r w:rsidR="00963FBE" w:rsidRPr="005A5897">
        <w:rPr>
          <w:rFonts w:ascii="Times New Roman" w:hAnsi="Times New Roman" w:cs="Times New Roman"/>
          <w:snapToGrid w:val="0"/>
          <w:color w:val="000000" w:themeColor="text1"/>
          <w:kern w:val="0"/>
          <w:sz w:val="21"/>
          <w:szCs w:val="21"/>
        </w:rPr>
        <w:t xml:space="preserve"> 1 of Ar</w:t>
      </w:r>
      <w:r w:rsidR="004C6442" w:rsidRPr="005A5897">
        <w:rPr>
          <w:rFonts w:ascii="Times New Roman" w:hAnsi="Times New Roman" w:cs="Times New Roman" w:hint="eastAsia"/>
          <w:snapToGrid w:val="0"/>
          <w:color w:val="000000" w:themeColor="text1"/>
          <w:kern w:val="0"/>
          <w:sz w:val="21"/>
          <w:szCs w:val="21"/>
        </w:rPr>
        <w:t>ti</w:t>
      </w:r>
      <w:r w:rsidR="00963FBE" w:rsidRPr="005A5897">
        <w:rPr>
          <w:rFonts w:ascii="Times New Roman" w:hAnsi="Times New Roman" w:cs="Times New Roman"/>
          <w:snapToGrid w:val="0"/>
          <w:color w:val="000000" w:themeColor="text1"/>
          <w:kern w:val="0"/>
          <w:sz w:val="21"/>
          <w:szCs w:val="21"/>
        </w:rPr>
        <w:t>cl</w:t>
      </w:r>
      <w:r w:rsidR="004C6442" w:rsidRPr="005A5897">
        <w:rPr>
          <w:rFonts w:ascii="Times New Roman" w:hAnsi="Times New Roman" w:cs="Times New Roman" w:hint="eastAsia"/>
          <w:snapToGrid w:val="0"/>
          <w:color w:val="000000" w:themeColor="text1"/>
          <w:kern w:val="0"/>
          <w:sz w:val="21"/>
          <w:szCs w:val="21"/>
        </w:rPr>
        <w:t>e</w:t>
      </w:r>
      <w:r w:rsidR="00963FBE" w:rsidRPr="005A5897">
        <w:rPr>
          <w:rFonts w:ascii="Times New Roman" w:hAnsi="Times New Roman" w:cs="Times New Roman"/>
          <w:snapToGrid w:val="0"/>
          <w:color w:val="000000" w:themeColor="text1"/>
          <w:kern w:val="0"/>
          <w:sz w:val="21"/>
          <w:szCs w:val="21"/>
        </w:rPr>
        <w:t xml:space="preserve"> 6</w:t>
      </w:r>
      <w:r w:rsidRPr="005A5897">
        <w:rPr>
          <w:rFonts w:ascii="Times New Roman" w:hAnsi="Times New Roman" w:cs="Times New Roman"/>
          <w:snapToGrid w:val="0"/>
          <w:color w:val="000000" w:themeColor="text1"/>
          <w:kern w:val="0"/>
          <w:sz w:val="21"/>
          <w:szCs w:val="21"/>
        </w:rPr>
        <w:t xml:space="preserve">, </w:t>
      </w:r>
      <w:r w:rsidR="00612ADE" w:rsidRPr="005A5897">
        <w:rPr>
          <w:rFonts w:ascii="Times New Roman" w:hAnsi="Times New Roman" w:cs="Times New Roman"/>
          <w:snapToGrid w:val="0"/>
          <w:color w:val="000000" w:themeColor="text1"/>
          <w:kern w:val="0"/>
          <w:sz w:val="21"/>
          <w:szCs w:val="21"/>
        </w:rPr>
        <w:t xml:space="preserve">if an Ethics Review Committee cannot be established within a Division, the </w:t>
      </w:r>
      <w:r w:rsidRPr="005A5897">
        <w:rPr>
          <w:rFonts w:ascii="Times New Roman" w:hAnsi="Times New Roman" w:cs="Times New Roman"/>
          <w:snapToGrid w:val="0"/>
          <w:color w:val="000000" w:themeColor="text1"/>
          <w:kern w:val="0"/>
          <w:sz w:val="21"/>
          <w:szCs w:val="21"/>
        </w:rPr>
        <w:t>Division Director</w:t>
      </w:r>
      <w:r w:rsidR="000D4077" w:rsidRPr="005A5897">
        <w:rPr>
          <w:rFonts w:ascii="Times New Roman" w:hAnsi="Times New Roman" w:cs="Times New Roman"/>
          <w:snapToGrid w:val="0"/>
          <w:color w:val="000000" w:themeColor="text1"/>
          <w:kern w:val="0"/>
          <w:sz w:val="21"/>
          <w:szCs w:val="21"/>
        </w:rPr>
        <w:t xml:space="preserve"> </w:t>
      </w:r>
      <w:r w:rsidRPr="005A5897">
        <w:rPr>
          <w:rFonts w:ascii="Times New Roman" w:hAnsi="Times New Roman" w:cs="Times New Roman"/>
          <w:snapToGrid w:val="0"/>
          <w:color w:val="000000" w:themeColor="text1"/>
          <w:kern w:val="0"/>
          <w:sz w:val="21"/>
          <w:szCs w:val="21"/>
        </w:rPr>
        <w:t xml:space="preserve">may ask the Osaka University Research Ethics Committee or any other </w:t>
      </w:r>
      <w:r w:rsidR="007D6B70" w:rsidRPr="005A5897">
        <w:rPr>
          <w:rFonts w:ascii="Times New Roman" w:hAnsi="Times New Roman" w:cs="Times New Roman"/>
          <w:snapToGrid w:val="0"/>
          <w:color w:val="000000" w:themeColor="text1"/>
          <w:kern w:val="0"/>
          <w:sz w:val="21"/>
          <w:szCs w:val="21"/>
        </w:rPr>
        <w:t>E</w:t>
      </w:r>
      <w:r w:rsidRPr="005A5897">
        <w:rPr>
          <w:rFonts w:ascii="Times New Roman" w:hAnsi="Times New Roman" w:cs="Times New Roman"/>
          <w:snapToGrid w:val="0"/>
          <w:color w:val="000000" w:themeColor="text1"/>
          <w:kern w:val="0"/>
          <w:sz w:val="21"/>
          <w:szCs w:val="21"/>
        </w:rPr>
        <w:t xml:space="preserve">thics </w:t>
      </w:r>
      <w:r w:rsidR="007D6B70" w:rsidRPr="005A5897">
        <w:rPr>
          <w:rFonts w:ascii="Times New Roman" w:hAnsi="Times New Roman" w:cs="Times New Roman"/>
          <w:snapToGrid w:val="0"/>
          <w:color w:val="000000" w:themeColor="text1"/>
          <w:kern w:val="0"/>
          <w:sz w:val="21"/>
          <w:szCs w:val="21"/>
        </w:rPr>
        <w:t>R</w:t>
      </w:r>
      <w:r w:rsidRPr="005A5897">
        <w:rPr>
          <w:rFonts w:ascii="Times New Roman" w:hAnsi="Times New Roman" w:cs="Times New Roman"/>
          <w:snapToGrid w:val="0"/>
          <w:color w:val="000000" w:themeColor="text1"/>
          <w:kern w:val="0"/>
          <w:sz w:val="21"/>
          <w:szCs w:val="21"/>
        </w:rPr>
        <w:t xml:space="preserve">eview </w:t>
      </w:r>
      <w:r w:rsidR="007D6B70" w:rsidRPr="005A5897">
        <w:rPr>
          <w:rFonts w:ascii="Times New Roman" w:hAnsi="Times New Roman" w:cs="Times New Roman"/>
          <w:snapToGrid w:val="0"/>
          <w:color w:val="000000" w:themeColor="text1"/>
          <w:kern w:val="0"/>
          <w:sz w:val="21"/>
          <w:szCs w:val="21"/>
        </w:rPr>
        <w:t>C</w:t>
      </w:r>
      <w:r w:rsidRPr="005A5897">
        <w:rPr>
          <w:rFonts w:ascii="Times New Roman" w:hAnsi="Times New Roman" w:cs="Times New Roman"/>
          <w:snapToGrid w:val="0"/>
          <w:color w:val="000000" w:themeColor="text1"/>
          <w:kern w:val="0"/>
          <w:sz w:val="21"/>
          <w:szCs w:val="21"/>
        </w:rPr>
        <w:t xml:space="preserve">ommittee stipulated in other guidelines to conduct a review specified in Part </w:t>
      </w:r>
      <w:r w:rsidR="000D4077" w:rsidRPr="005A5897">
        <w:rPr>
          <w:rFonts w:ascii="Times New Roman" w:hAnsi="Times New Roman" w:cs="Times New Roman"/>
          <w:snapToGrid w:val="0"/>
          <w:color w:val="000000" w:themeColor="text1"/>
          <w:kern w:val="0"/>
          <w:sz w:val="21"/>
          <w:szCs w:val="21"/>
        </w:rPr>
        <w:t>7.2</w:t>
      </w:r>
      <w:r w:rsidRPr="005A5897">
        <w:rPr>
          <w:rFonts w:ascii="Times New Roman" w:hAnsi="Times New Roman" w:cs="Times New Roman"/>
          <w:snapToGrid w:val="0"/>
          <w:color w:val="000000" w:themeColor="text1"/>
          <w:kern w:val="0"/>
          <w:sz w:val="21"/>
          <w:szCs w:val="21"/>
        </w:rPr>
        <w:t xml:space="preserve"> (</w:t>
      </w:r>
      <w:r w:rsidR="000D4077" w:rsidRPr="005A5897">
        <w:rPr>
          <w:rFonts w:ascii="Times New Roman" w:hAnsi="Times New Roman" w:cs="Times New Roman"/>
          <w:snapToGrid w:val="0"/>
          <w:color w:val="000000" w:themeColor="text1"/>
          <w:kern w:val="0"/>
          <w:sz w:val="21"/>
          <w:szCs w:val="21"/>
        </w:rPr>
        <w:t>1</w:t>
      </w:r>
      <w:r w:rsidRPr="005A5897">
        <w:rPr>
          <w:rFonts w:ascii="Times New Roman" w:hAnsi="Times New Roman" w:cs="Times New Roman"/>
          <w:snapToGrid w:val="0"/>
          <w:color w:val="000000" w:themeColor="text1"/>
          <w:kern w:val="0"/>
          <w:sz w:val="21"/>
          <w:szCs w:val="21"/>
        </w:rPr>
        <w:t>) of the Guidelines</w:t>
      </w:r>
      <w:r w:rsidR="000F72E0" w:rsidRPr="005A5897">
        <w:rPr>
          <w:rFonts w:ascii="Times New Roman" w:hAnsi="Times New Roman" w:cs="Times New Roman"/>
          <w:snapToGrid w:val="0"/>
          <w:color w:val="000000" w:themeColor="text1"/>
          <w:kern w:val="0"/>
          <w:sz w:val="21"/>
          <w:szCs w:val="21"/>
        </w:rPr>
        <w:t>.</w:t>
      </w:r>
    </w:p>
    <w:p w14:paraId="5FCD9E1A" w14:textId="77777777" w:rsidR="001F4BBA" w:rsidRPr="005A5897" w:rsidRDefault="001F4BBA" w:rsidP="000D4077">
      <w:pPr>
        <w:rPr>
          <w:rFonts w:ascii="Times New Roman" w:hAnsi="Times New Roman" w:cs="Times New Roman"/>
          <w:snapToGrid w:val="0"/>
          <w:color w:val="000000" w:themeColor="text1"/>
          <w:kern w:val="0"/>
          <w:sz w:val="21"/>
          <w:szCs w:val="21"/>
        </w:rPr>
      </w:pPr>
    </w:p>
    <w:p w14:paraId="4FA14CFE" w14:textId="77777777" w:rsidR="00A000E1" w:rsidRPr="005A5897" w:rsidRDefault="00A000E1" w:rsidP="00B60450">
      <w:pPr>
        <w:ind w:left="210" w:hangingChars="100" w:hanging="21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(Disclosure of Personal Information)</w:t>
      </w:r>
    </w:p>
    <w:p w14:paraId="7A1395D8" w14:textId="77777777" w:rsidR="00A000E1" w:rsidRPr="005A5897" w:rsidRDefault="00A000E1" w:rsidP="00B60450">
      <w:pPr>
        <w:ind w:left="210" w:hangingChars="100" w:hanging="21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Article 8:</w:t>
      </w:r>
    </w:p>
    <w:p w14:paraId="5C687D0C" w14:textId="2979C8C1" w:rsidR="009F3C96" w:rsidRPr="005A5897" w:rsidRDefault="002100E1" w:rsidP="00A000E1">
      <w:pPr>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Division Directors shall handle personal information submitted in connection with Medical Research and retained by the respective Divisions </w:t>
      </w:r>
      <w:r w:rsidR="009F3C96" w:rsidRPr="005A5897">
        <w:rPr>
          <w:rFonts w:ascii="Times New Roman" w:hAnsi="Times New Roman" w:cs="Times New Roman"/>
          <w:snapToGrid w:val="0"/>
          <w:color w:val="000000" w:themeColor="text1"/>
          <w:kern w:val="0"/>
          <w:sz w:val="21"/>
          <w:szCs w:val="21"/>
        </w:rPr>
        <w:t>following the procedures set by them and according to</w:t>
      </w:r>
      <w:r w:rsidRPr="005A5897">
        <w:rPr>
          <w:rFonts w:ascii="Times New Roman" w:hAnsi="Times New Roman" w:cs="Times New Roman"/>
          <w:snapToGrid w:val="0"/>
          <w:kern w:val="0"/>
          <w:sz w:val="21"/>
          <w:szCs w:val="21"/>
        </w:rPr>
        <w:t xml:space="preserve"> </w:t>
      </w:r>
      <w:r w:rsidR="009F3C96" w:rsidRPr="005A5897">
        <w:rPr>
          <w:rFonts w:ascii="Times New Roman" w:hAnsi="Times New Roman" w:cs="Times New Roman"/>
          <w:snapToGrid w:val="0"/>
          <w:kern w:val="0"/>
          <w:sz w:val="21"/>
          <w:szCs w:val="21"/>
        </w:rPr>
        <w:t xml:space="preserve">the </w:t>
      </w:r>
      <w:r w:rsidR="00A9325E" w:rsidRPr="005A5897">
        <w:rPr>
          <w:rFonts w:ascii="Times New Roman" w:hAnsi="Times New Roman" w:cs="Times New Roman"/>
          <w:snapToGrid w:val="0"/>
          <w:kern w:val="0"/>
          <w:szCs w:val="21"/>
        </w:rPr>
        <w:t xml:space="preserve">Regulations for </w:t>
      </w:r>
      <w:r w:rsidR="00A9325E" w:rsidRPr="005A5897">
        <w:rPr>
          <w:rFonts w:ascii="Times New Roman" w:hAnsi="Times New Roman" w:cs="Times New Roman"/>
          <w:snapToGrid w:val="0"/>
          <w:kern w:val="0"/>
          <w:szCs w:val="21"/>
        </w:rPr>
        <w:lastRenderedPageBreak/>
        <w:t>Procedures for the Publication, Correction, or Suspension of the Use of Personal Information held by Osaka University</w:t>
      </w:r>
      <w:r w:rsidR="009F3C96" w:rsidRPr="005A5897">
        <w:rPr>
          <w:rFonts w:ascii="Times New Roman" w:hAnsi="Times New Roman" w:cs="Times New Roman"/>
          <w:snapToGrid w:val="0"/>
          <w:color w:val="000000" w:themeColor="text1"/>
          <w:kern w:val="0"/>
          <w:sz w:val="21"/>
          <w:szCs w:val="21"/>
        </w:rPr>
        <w:t xml:space="preserve">, when </w:t>
      </w:r>
      <w:r w:rsidR="007D6B70" w:rsidRPr="005A5897">
        <w:rPr>
          <w:rFonts w:ascii="Times New Roman" w:hAnsi="Times New Roman" w:cs="Times New Roman"/>
          <w:snapToGrid w:val="0"/>
          <w:color w:val="000000" w:themeColor="text1"/>
          <w:kern w:val="0"/>
          <w:sz w:val="21"/>
          <w:szCs w:val="21"/>
        </w:rPr>
        <w:t xml:space="preserve">a </w:t>
      </w:r>
      <w:r w:rsidR="009F3C96" w:rsidRPr="005A5897">
        <w:rPr>
          <w:rFonts w:ascii="Times New Roman" w:hAnsi="Times New Roman" w:cs="Times New Roman"/>
          <w:snapToGrid w:val="0"/>
          <w:color w:val="000000" w:themeColor="text1"/>
          <w:kern w:val="0"/>
          <w:sz w:val="21"/>
          <w:szCs w:val="21"/>
        </w:rPr>
        <w:t>request is made for disclosure, correction or suspension of use thereof.</w:t>
      </w:r>
    </w:p>
    <w:p w14:paraId="13D64CC0" w14:textId="2453DDDF" w:rsidR="003979AD" w:rsidRPr="005A5897" w:rsidRDefault="003979AD" w:rsidP="00B60450">
      <w:pPr>
        <w:ind w:left="210" w:hangingChars="100" w:hanging="210"/>
        <w:rPr>
          <w:rFonts w:ascii="Times New Roman" w:hAnsi="Times New Roman" w:cs="Times New Roman"/>
          <w:snapToGrid w:val="0"/>
          <w:color w:val="FF0000"/>
          <w:kern w:val="0"/>
          <w:sz w:val="21"/>
          <w:szCs w:val="21"/>
        </w:rPr>
      </w:pPr>
    </w:p>
    <w:p w14:paraId="1F4B22DD" w14:textId="781DE931" w:rsidR="008D1842" w:rsidRPr="005A5897" w:rsidRDefault="00BA1DD6" w:rsidP="00310691">
      <w:pPr>
        <w:ind w:left="210" w:hangingChars="100" w:hanging="210"/>
        <w:rPr>
          <w:rFonts w:ascii="Times New Roman" w:hAnsi="Times New Roman" w:cs="Times New Roman"/>
          <w:snapToGrid w:val="0"/>
          <w:color w:val="000000" w:themeColor="text1"/>
          <w:kern w:val="0"/>
          <w:sz w:val="21"/>
          <w:szCs w:val="21"/>
        </w:rPr>
      </w:pPr>
      <w:r w:rsidRPr="005A5897">
        <w:rPr>
          <w:rFonts w:ascii="Times New Roman" w:hAnsi="Times New Roman"/>
          <w:color w:val="000000"/>
          <w:kern w:val="0"/>
          <w:sz w:val="21"/>
          <w:szCs w:val="21"/>
        </w:rPr>
        <w:t>(Miscellaneous Provision)</w:t>
      </w:r>
    </w:p>
    <w:p w14:paraId="20854C35" w14:textId="3BE4C8CB" w:rsidR="00C77505" w:rsidRPr="005A5897" w:rsidRDefault="00BA1DD6" w:rsidP="00B60450">
      <w:pPr>
        <w:ind w:left="210" w:hangingChars="100" w:hanging="210"/>
        <w:rPr>
          <w:rFonts w:ascii="Times New Roman" w:hAnsi="Times New Roman" w:cs="Times New Roman"/>
          <w:snapToGrid w:val="0"/>
          <w:color w:val="000000" w:themeColor="text1"/>
          <w:kern w:val="0"/>
          <w:sz w:val="21"/>
          <w:szCs w:val="21"/>
        </w:rPr>
      </w:pPr>
      <w:r w:rsidRPr="005A5897">
        <w:rPr>
          <w:rFonts w:ascii="Times New Roman" w:hAnsi="Times New Roman" w:cs="Times New Roman"/>
          <w:snapToGrid w:val="0"/>
          <w:color w:val="000000" w:themeColor="text1"/>
          <w:kern w:val="0"/>
          <w:sz w:val="21"/>
          <w:szCs w:val="21"/>
        </w:rPr>
        <w:t xml:space="preserve">Article </w:t>
      </w:r>
      <w:r w:rsidRPr="005A5897">
        <w:rPr>
          <w:rFonts w:ascii="Times New Roman" w:hAnsi="Times New Roman" w:cs="Times New Roman" w:hint="eastAsia"/>
          <w:snapToGrid w:val="0"/>
          <w:color w:val="000000" w:themeColor="text1"/>
          <w:kern w:val="0"/>
          <w:sz w:val="21"/>
          <w:szCs w:val="21"/>
        </w:rPr>
        <w:t>9</w:t>
      </w:r>
      <w:r w:rsidRPr="005A5897">
        <w:rPr>
          <w:rFonts w:ascii="Times New Roman" w:hAnsi="Times New Roman" w:cs="Times New Roman"/>
          <w:snapToGrid w:val="0"/>
          <w:color w:val="000000" w:themeColor="text1"/>
          <w:kern w:val="0"/>
          <w:sz w:val="21"/>
          <w:szCs w:val="21"/>
        </w:rPr>
        <w:t>:</w:t>
      </w:r>
    </w:p>
    <w:p w14:paraId="34C95184" w14:textId="51AF6DDA" w:rsidR="00C77505" w:rsidRPr="005A5897" w:rsidRDefault="00BA1DD6" w:rsidP="00B60450">
      <w:pPr>
        <w:ind w:left="210" w:hangingChars="100" w:hanging="210"/>
        <w:rPr>
          <w:rStyle w:val="cm"/>
          <w:rFonts w:ascii="Times New Roman" w:hAnsi="Times New Roman" w:cs="Times New Roman"/>
          <w:snapToGrid w:val="0"/>
          <w:sz w:val="21"/>
          <w:szCs w:val="21"/>
        </w:rPr>
      </w:pPr>
      <w:r w:rsidRPr="005A5897">
        <w:rPr>
          <w:rStyle w:val="cm"/>
          <w:rFonts w:ascii="Times New Roman" w:hAnsi="Times New Roman" w:cs="Times New Roman"/>
          <w:snapToGrid w:val="0"/>
          <w:sz w:val="21"/>
          <w:szCs w:val="21"/>
        </w:rPr>
        <w:t>Matters relating to the application of these Regulations not specified herein shall be set forth separately.</w:t>
      </w:r>
    </w:p>
    <w:p w14:paraId="6C0DED1B" w14:textId="77777777" w:rsidR="00BA1DD6" w:rsidRPr="005A5897" w:rsidRDefault="00BA1DD6" w:rsidP="00B60450">
      <w:pPr>
        <w:ind w:left="210" w:hangingChars="100" w:hanging="210"/>
        <w:rPr>
          <w:rStyle w:val="cm"/>
          <w:rFonts w:ascii="Times New Roman" w:hAnsi="Times New Roman" w:cs="Times New Roman"/>
          <w:snapToGrid w:val="0"/>
          <w:sz w:val="21"/>
          <w:szCs w:val="21"/>
        </w:rPr>
      </w:pPr>
    </w:p>
    <w:p w14:paraId="6A1F9390" w14:textId="77777777" w:rsidR="00BA1DD6" w:rsidRPr="005A5897" w:rsidRDefault="00BA1DD6" w:rsidP="00BA1DD6">
      <w:pPr>
        <w:autoSpaceDE w:val="0"/>
        <w:autoSpaceDN w:val="0"/>
        <w:adjustRightInd w:val="0"/>
        <w:spacing w:line="420" w:lineRule="atLeast"/>
        <w:jc w:val="left"/>
        <w:rPr>
          <w:rFonts w:ascii="Times New Roman" w:hAnsi="Times New Roman"/>
          <w:color w:val="000000"/>
          <w:kern w:val="0"/>
          <w:sz w:val="21"/>
          <w:szCs w:val="21"/>
        </w:rPr>
      </w:pPr>
      <w:r w:rsidRPr="005A5897">
        <w:rPr>
          <w:rFonts w:ascii="Times New Roman" w:hAnsi="Times New Roman"/>
          <w:color w:val="000000"/>
          <w:kern w:val="0"/>
          <w:sz w:val="21"/>
          <w:szCs w:val="21"/>
        </w:rPr>
        <w:t>Supplementary Provision</w:t>
      </w:r>
      <w:bookmarkStart w:id="0" w:name="_GoBack"/>
      <w:bookmarkEnd w:id="0"/>
    </w:p>
    <w:p w14:paraId="6D4E2648" w14:textId="632B7FFA" w:rsidR="00BA1DD6" w:rsidRPr="005A5897" w:rsidRDefault="00BA1DD6" w:rsidP="00310691">
      <w:pPr>
        <w:ind w:left="210" w:hangingChars="100" w:hanging="210"/>
        <w:rPr>
          <w:rFonts w:ascii="Times New Roman" w:hAnsi="Times New Roman"/>
          <w:color w:val="000000"/>
          <w:kern w:val="0"/>
          <w:sz w:val="21"/>
          <w:szCs w:val="21"/>
        </w:rPr>
      </w:pPr>
      <w:r w:rsidRPr="005A5897">
        <w:rPr>
          <w:rFonts w:ascii="Times New Roman" w:hAnsi="Times New Roman"/>
          <w:color w:val="000000"/>
          <w:kern w:val="0"/>
          <w:sz w:val="21"/>
          <w:szCs w:val="21"/>
        </w:rPr>
        <w:t>These Regulations shall come into effect on April 1, 20</w:t>
      </w:r>
      <w:r w:rsidRPr="005A5897">
        <w:rPr>
          <w:rFonts w:ascii="Times New Roman" w:hAnsi="Times New Roman" w:hint="eastAsia"/>
          <w:color w:val="000000"/>
          <w:kern w:val="0"/>
          <w:sz w:val="21"/>
          <w:szCs w:val="21"/>
        </w:rPr>
        <w:t>15</w:t>
      </w:r>
      <w:r w:rsidRPr="005A5897">
        <w:rPr>
          <w:rFonts w:ascii="Times New Roman" w:hAnsi="Times New Roman"/>
          <w:color w:val="000000"/>
          <w:kern w:val="0"/>
          <w:sz w:val="21"/>
          <w:szCs w:val="21"/>
        </w:rPr>
        <w:t>.</w:t>
      </w:r>
    </w:p>
    <w:p w14:paraId="2FB5E241" w14:textId="77777777" w:rsidR="00BA1DD6" w:rsidRPr="005A5897" w:rsidRDefault="00BA1DD6" w:rsidP="00310691">
      <w:pPr>
        <w:ind w:left="210" w:hangingChars="100" w:hanging="210"/>
        <w:rPr>
          <w:rFonts w:ascii="Times New Roman" w:hAnsi="Times New Roman"/>
          <w:color w:val="000000"/>
          <w:kern w:val="0"/>
          <w:sz w:val="21"/>
          <w:szCs w:val="21"/>
        </w:rPr>
      </w:pPr>
    </w:p>
    <w:p w14:paraId="24497026" w14:textId="77777777" w:rsidR="00BA1DD6" w:rsidRPr="005A5897" w:rsidRDefault="00BA1DD6" w:rsidP="00BA1DD6">
      <w:pPr>
        <w:autoSpaceDE w:val="0"/>
        <w:autoSpaceDN w:val="0"/>
        <w:adjustRightInd w:val="0"/>
        <w:spacing w:line="420" w:lineRule="atLeast"/>
        <w:jc w:val="left"/>
        <w:rPr>
          <w:rFonts w:ascii="Times New Roman" w:hAnsi="Times New Roman"/>
          <w:color w:val="000000"/>
          <w:kern w:val="0"/>
          <w:sz w:val="21"/>
          <w:szCs w:val="21"/>
        </w:rPr>
      </w:pPr>
      <w:r w:rsidRPr="005A5897">
        <w:rPr>
          <w:rFonts w:ascii="Times New Roman" w:hAnsi="Times New Roman"/>
          <w:color w:val="000000"/>
          <w:kern w:val="0"/>
          <w:sz w:val="21"/>
          <w:szCs w:val="21"/>
        </w:rPr>
        <w:t>Supplementary Provision</w:t>
      </w:r>
    </w:p>
    <w:p w14:paraId="5ACAC12B" w14:textId="46934545" w:rsidR="0005096D" w:rsidRPr="00957A71" w:rsidRDefault="00BA1DD6" w:rsidP="00310691">
      <w:pPr>
        <w:ind w:left="210" w:hangingChars="100" w:hanging="210"/>
        <w:rPr>
          <w:rFonts w:ascii="Times New Roman" w:hAnsi="Times New Roman" w:cs="Times New Roman"/>
          <w:snapToGrid w:val="0"/>
          <w:color w:val="000000" w:themeColor="text1"/>
          <w:kern w:val="0"/>
          <w:sz w:val="21"/>
          <w:szCs w:val="21"/>
        </w:rPr>
      </w:pPr>
      <w:r w:rsidRPr="005A5897">
        <w:rPr>
          <w:rFonts w:ascii="Times New Roman" w:hAnsi="Times New Roman"/>
          <w:color w:val="000000"/>
          <w:kern w:val="0"/>
          <w:sz w:val="21"/>
          <w:szCs w:val="21"/>
        </w:rPr>
        <w:t xml:space="preserve">These Regulations as amended shall come into effect on </w:t>
      </w:r>
      <w:r w:rsidRPr="005A5897">
        <w:rPr>
          <w:rFonts w:ascii="Times New Roman" w:hAnsi="Times New Roman" w:hint="eastAsia"/>
          <w:color w:val="000000"/>
          <w:kern w:val="0"/>
          <w:sz w:val="21"/>
          <w:szCs w:val="21"/>
        </w:rPr>
        <w:t>May 30</w:t>
      </w:r>
      <w:r w:rsidRPr="005A5897">
        <w:rPr>
          <w:rFonts w:ascii="Times New Roman" w:hAnsi="Times New Roman"/>
          <w:color w:val="000000"/>
          <w:kern w:val="0"/>
          <w:sz w:val="21"/>
          <w:szCs w:val="21"/>
        </w:rPr>
        <w:t>, 201</w:t>
      </w:r>
      <w:r w:rsidRPr="005A5897">
        <w:rPr>
          <w:rFonts w:ascii="Times New Roman" w:hAnsi="Times New Roman" w:hint="eastAsia"/>
          <w:color w:val="000000"/>
          <w:kern w:val="0"/>
          <w:sz w:val="21"/>
          <w:szCs w:val="21"/>
        </w:rPr>
        <w:t>7</w:t>
      </w:r>
      <w:r w:rsidRPr="005A5897">
        <w:rPr>
          <w:rFonts w:ascii="Times New Roman" w:hAnsi="Times New Roman"/>
          <w:color w:val="000000"/>
          <w:kern w:val="0"/>
          <w:sz w:val="21"/>
          <w:szCs w:val="21"/>
        </w:rPr>
        <w:t>.</w:t>
      </w:r>
    </w:p>
    <w:sectPr w:rsidR="0005096D" w:rsidRPr="00957A71" w:rsidSect="0029504E">
      <w:footerReference w:type="default" r:id="rId8"/>
      <w:pgSz w:w="11906" w:h="16838" w:code="9"/>
      <w:pgMar w:top="1134" w:right="1134" w:bottom="1134" w:left="1134"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306B5" w14:textId="77777777" w:rsidR="007A0934" w:rsidRDefault="007A0934" w:rsidP="0029504E">
      <w:r>
        <w:separator/>
      </w:r>
    </w:p>
  </w:endnote>
  <w:endnote w:type="continuationSeparator" w:id="0">
    <w:p w14:paraId="72A69852" w14:textId="77777777" w:rsidR="007A0934" w:rsidRDefault="007A0934" w:rsidP="0029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28849"/>
      <w:docPartObj>
        <w:docPartGallery w:val="Page Numbers (Bottom of Page)"/>
        <w:docPartUnique/>
      </w:docPartObj>
    </w:sdtPr>
    <w:sdtEndPr/>
    <w:sdtContent>
      <w:p w14:paraId="52511282" w14:textId="77777777" w:rsidR="0029504E" w:rsidRDefault="005A5897" w:rsidP="0029504E">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872A" w14:textId="77777777" w:rsidR="007A0934" w:rsidRDefault="007A0934" w:rsidP="0029504E">
      <w:r>
        <w:separator/>
      </w:r>
    </w:p>
  </w:footnote>
  <w:footnote w:type="continuationSeparator" w:id="0">
    <w:p w14:paraId="36BF494A" w14:textId="77777777" w:rsidR="007A0934" w:rsidRDefault="007A0934" w:rsidP="00295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36C5"/>
    <w:multiLevelType w:val="hybridMultilevel"/>
    <w:tmpl w:val="16900290"/>
    <w:lvl w:ilvl="0" w:tplc="1E587F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DA5704"/>
    <w:multiLevelType w:val="hybridMultilevel"/>
    <w:tmpl w:val="96A0DF66"/>
    <w:lvl w:ilvl="0" w:tplc="DE1C7B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6203F"/>
    <w:multiLevelType w:val="hybridMultilevel"/>
    <w:tmpl w:val="B68466DC"/>
    <w:lvl w:ilvl="0" w:tplc="CCB615CC">
      <w:start w:val="1"/>
      <w:numFmt w:val="decimal"/>
      <w:lvlText w:val="(%1)"/>
      <w:lvlJc w:val="left"/>
      <w:pPr>
        <w:ind w:left="360" w:hanging="360"/>
      </w:pPr>
      <w:rPr>
        <w:rFonts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C146BA"/>
    <w:multiLevelType w:val="hybridMultilevel"/>
    <w:tmpl w:val="9FF4E034"/>
    <w:lvl w:ilvl="0" w:tplc="604806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B1611"/>
    <w:multiLevelType w:val="hybridMultilevel"/>
    <w:tmpl w:val="5334793E"/>
    <w:lvl w:ilvl="0" w:tplc="C0E835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BA4811"/>
    <w:multiLevelType w:val="hybridMultilevel"/>
    <w:tmpl w:val="6BFAB822"/>
    <w:lvl w:ilvl="0" w:tplc="A740AF1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A62274"/>
    <w:multiLevelType w:val="hybridMultilevel"/>
    <w:tmpl w:val="CD06ECAA"/>
    <w:lvl w:ilvl="0" w:tplc="B1ACBE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4C"/>
    <w:rsid w:val="0002349D"/>
    <w:rsid w:val="000505B2"/>
    <w:rsid w:val="0005096D"/>
    <w:rsid w:val="00053A46"/>
    <w:rsid w:val="00060DE0"/>
    <w:rsid w:val="00074CB6"/>
    <w:rsid w:val="000836BA"/>
    <w:rsid w:val="000A6422"/>
    <w:rsid w:val="000C1ACA"/>
    <w:rsid w:val="000D4077"/>
    <w:rsid w:val="000E303B"/>
    <w:rsid w:val="000E3B51"/>
    <w:rsid w:val="000F1100"/>
    <w:rsid w:val="000F1A98"/>
    <w:rsid w:val="000F72E0"/>
    <w:rsid w:val="000F7774"/>
    <w:rsid w:val="00106D4C"/>
    <w:rsid w:val="00115754"/>
    <w:rsid w:val="00123731"/>
    <w:rsid w:val="0013008C"/>
    <w:rsid w:val="0014239E"/>
    <w:rsid w:val="001425CE"/>
    <w:rsid w:val="00152736"/>
    <w:rsid w:val="001567A8"/>
    <w:rsid w:val="00163470"/>
    <w:rsid w:val="00197675"/>
    <w:rsid w:val="001C1C29"/>
    <w:rsid w:val="001D074C"/>
    <w:rsid w:val="001E236C"/>
    <w:rsid w:val="001F4BBA"/>
    <w:rsid w:val="002030D0"/>
    <w:rsid w:val="002100E1"/>
    <w:rsid w:val="00220DB1"/>
    <w:rsid w:val="00257474"/>
    <w:rsid w:val="00281733"/>
    <w:rsid w:val="002927BB"/>
    <w:rsid w:val="0029504E"/>
    <w:rsid w:val="002A2433"/>
    <w:rsid w:val="002C286A"/>
    <w:rsid w:val="002C2F06"/>
    <w:rsid w:val="002C6514"/>
    <w:rsid w:val="002D40A4"/>
    <w:rsid w:val="002E0079"/>
    <w:rsid w:val="002F101C"/>
    <w:rsid w:val="002F373C"/>
    <w:rsid w:val="002F4CBE"/>
    <w:rsid w:val="002F5263"/>
    <w:rsid w:val="002F619C"/>
    <w:rsid w:val="00303373"/>
    <w:rsid w:val="00304082"/>
    <w:rsid w:val="00310691"/>
    <w:rsid w:val="00320A00"/>
    <w:rsid w:val="003305CB"/>
    <w:rsid w:val="00344267"/>
    <w:rsid w:val="003575E4"/>
    <w:rsid w:val="0036112B"/>
    <w:rsid w:val="00381E46"/>
    <w:rsid w:val="00386037"/>
    <w:rsid w:val="003929CF"/>
    <w:rsid w:val="003979AD"/>
    <w:rsid w:val="003A1C46"/>
    <w:rsid w:val="003D50A2"/>
    <w:rsid w:val="003E309C"/>
    <w:rsid w:val="004030E0"/>
    <w:rsid w:val="00414219"/>
    <w:rsid w:val="004256AD"/>
    <w:rsid w:val="00431033"/>
    <w:rsid w:val="00447B47"/>
    <w:rsid w:val="00454CE9"/>
    <w:rsid w:val="0046020B"/>
    <w:rsid w:val="00475B84"/>
    <w:rsid w:val="00476A5E"/>
    <w:rsid w:val="004859AD"/>
    <w:rsid w:val="00493B28"/>
    <w:rsid w:val="004C5473"/>
    <w:rsid w:val="004C6194"/>
    <w:rsid w:val="004C6442"/>
    <w:rsid w:val="004D43D3"/>
    <w:rsid w:val="004F2BE6"/>
    <w:rsid w:val="00516367"/>
    <w:rsid w:val="00541850"/>
    <w:rsid w:val="00592411"/>
    <w:rsid w:val="005A5897"/>
    <w:rsid w:val="005A70F5"/>
    <w:rsid w:val="005B18E7"/>
    <w:rsid w:val="005B344F"/>
    <w:rsid w:val="005D1C64"/>
    <w:rsid w:val="005F1806"/>
    <w:rsid w:val="00600437"/>
    <w:rsid w:val="0060796B"/>
    <w:rsid w:val="00612ADE"/>
    <w:rsid w:val="006163AD"/>
    <w:rsid w:val="00622CD9"/>
    <w:rsid w:val="00640EA8"/>
    <w:rsid w:val="00652E39"/>
    <w:rsid w:val="0068631B"/>
    <w:rsid w:val="006B374E"/>
    <w:rsid w:val="006E208A"/>
    <w:rsid w:val="006E3A88"/>
    <w:rsid w:val="007166DE"/>
    <w:rsid w:val="00716CEB"/>
    <w:rsid w:val="0072427E"/>
    <w:rsid w:val="007347F7"/>
    <w:rsid w:val="007412A5"/>
    <w:rsid w:val="0074592B"/>
    <w:rsid w:val="00765116"/>
    <w:rsid w:val="00796A4E"/>
    <w:rsid w:val="007A0934"/>
    <w:rsid w:val="007A2975"/>
    <w:rsid w:val="007A33C1"/>
    <w:rsid w:val="007B7EE2"/>
    <w:rsid w:val="007D1FD7"/>
    <w:rsid w:val="007D2EF9"/>
    <w:rsid w:val="007D6B70"/>
    <w:rsid w:val="00806E02"/>
    <w:rsid w:val="00807519"/>
    <w:rsid w:val="00874A63"/>
    <w:rsid w:val="00882747"/>
    <w:rsid w:val="008870FD"/>
    <w:rsid w:val="008943CF"/>
    <w:rsid w:val="00897D4D"/>
    <w:rsid w:val="008D1806"/>
    <w:rsid w:val="008D1842"/>
    <w:rsid w:val="008D4D90"/>
    <w:rsid w:val="008E5DFE"/>
    <w:rsid w:val="008E72A4"/>
    <w:rsid w:val="008F0EA9"/>
    <w:rsid w:val="008F4E9F"/>
    <w:rsid w:val="009037CC"/>
    <w:rsid w:val="009077EB"/>
    <w:rsid w:val="009150C1"/>
    <w:rsid w:val="0092369C"/>
    <w:rsid w:val="00927A88"/>
    <w:rsid w:val="00942BC4"/>
    <w:rsid w:val="00955641"/>
    <w:rsid w:val="00957A71"/>
    <w:rsid w:val="00957AAD"/>
    <w:rsid w:val="00963FBE"/>
    <w:rsid w:val="0099017E"/>
    <w:rsid w:val="009B0BE8"/>
    <w:rsid w:val="009B6F28"/>
    <w:rsid w:val="009F3C96"/>
    <w:rsid w:val="009F63F9"/>
    <w:rsid w:val="00A000E1"/>
    <w:rsid w:val="00A32C61"/>
    <w:rsid w:val="00A5072B"/>
    <w:rsid w:val="00A64635"/>
    <w:rsid w:val="00A65FF4"/>
    <w:rsid w:val="00A82682"/>
    <w:rsid w:val="00A82D9A"/>
    <w:rsid w:val="00A902DF"/>
    <w:rsid w:val="00A9325E"/>
    <w:rsid w:val="00AA1FA8"/>
    <w:rsid w:val="00AA5B43"/>
    <w:rsid w:val="00AB610D"/>
    <w:rsid w:val="00AC37FE"/>
    <w:rsid w:val="00B02A41"/>
    <w:rsid w:val="00B058D6"/>
    <w:rsid w:val="00B06AB2"/>
    <w:rsid w:val="00B134AB"/>
    <w:rsid w:val="00B1434A"/>
    <w:rsid w:val="00B17C48"/>
    <w:rsid w:val="00B35DB8"/>
    <w:rsid w:val="00B41AC8"/>
    <w:rsid w:val="00B47909"/>
    <w:rsid w:val="00B51871"/>
    <w:rsid w:val="00B51EE3"/>
    <w:rsid w:val="00B60450"/>
    <w:rsid w:val="00B73562"/>
    <w:rsid w:val="00B963D1"/>
    <w:rsid w:val="00BA1DD6"/>
    <w:rsid w:val="00BD023C"/>
    <w:rsid w:val="00BD0A5D"/>
    <w:rsid w:val="00BE47D1"/>
    <w:rsid w:val="00C0441B"/>
    <w:rsid w:val="00C069D3"/>
    <w:rsid w:val="00C15105"/>
    <w:rsid w:val="00C16103"/>
    <w:rsid w:val="00C2115F"/>
    <w:rsid w:val="00C23B86"/>
    <w:rsid w:val="00C30217"/>
    <w:rsid w:val="00C31233"/>
    <w:rsid w:val="00C67704"/>
    <w:rsid w:val="00C67E1D"/>
    <w:rsid w:val="00C732D8"/>
    <w:rsid w:val="00C77505"/>
    <w:rsid w:val="00CA000E"/>
    <w:rsid w:val="00CA101A"/>
    <w:rsid w:val="00CA398E"/>
    <w:rsid w:val="00CB40BE"/>
    <w:rsid w:val="00CB45A1"/>
    <w:rsid w:val="00CD665C"/>
    <w:rsid w:val="00CE5542"/>
    <w:rsid w:val="00CE7904"/>
    <w:rsid w:val="00D01B74"/>
    <w:rsid w:val="00D25960"/>
    <w:rsid w:val="00D323A7"/>
    <w:rsid w:val="00D34B89"/>
    <w:rsid w:val="00D41759"/>
    <w:rsid w:val="00D63DD2"/>
    <w:rsid w:val="00D7236F"/>
    <w:rsid w:val="00D76B8D"/>
    <w:rsid w:val="00D80881"/>
    <w:rsid w:val="00D85CB7"/>
    <w:rsid w:val="00DA7762"/>
    <w:rsid w:val="00DD61D1"/>
    <w:rsid w:val="00DE3A75"/>
    <w:rsid w:val="00E007C3"/>
    <w:rsid w:val="00E14305"/>
    <w:rsid w:val="00E35D3A"/>
    <w:rsid w:val="00E46BF3"/>
    <w:rsid w:val="00E70F51"/>
    <w:rsid w:val="00E777B4"/>
    <w:rsid w:val="00EB2A8E"/>
    <w:rsid w:val="00ED786D"/>
    <w:rsid w:val="00F1014C"/>
    <w:rsid w:val="00F302FF"/>
    <w:rsid w:val="00F355B5"/>
    <w:rsid w:val="00F41D07"/>
    <w:rsid w:val="00F82C98"/>
    <w:rsid w:val="00F8710F"/>
    <w:rsid w:val="00F9016E"/>
    <w:rsid w:val="00F946C0"/>
    <w:rsid w:val="00FB0DD0"/>
    <w:rsid w:val="00FB519E"/>
    <w:rsid w:val="00FF0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47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AAD"/>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D1806"/>
  </w:style>
  <w:style w:type="character" w:customStyle="1" w:styleId="a4">
    <w:name w:val="日付 (文字)"/>
    <w:basedOn w:val="a0"/>
    <w:link w:val="a3"/>
    <w:uiPriority w:val="99"/>
    <w:semiHidden/>
    <w:rsid w:val="008D1806"/>
    <w:rPr>
      <w:sz w:val="22"/>
    </w:rPr>
  </w:style>
  <w:style w:type="paragraph" w:styleId="a5">
    <w:name w:val="header"/>
    <w:basedOn w:val="a"/>
    <w:link w:val="a6"/>
    <w:uiPriority w:val="99"/>
    <w:unhideWhenUsed/>
    <w:rsid w:val="0029504E"/>
    <w:pPr>
      <w:tabs>
        <w:tab w:val="center" w:pos="4252"/>
        <w:tab w:val="right" w:pos="8504"/>
      </w:tabs>
      <w:snapToGrid w:val="0"/>
    </w:pPr>
  </w:style>
  <w:style w:type="character" w:customStyle="1" w:styleId="a6">
    <w:name w:val="ヘッダー (文字)"/>
    <w:basedOn w:val="a0"/>
    <w:link w:val="a5"/>
    <w:uiPriority w:val="99"/>
    <w:rsid w:val="0029504E"/>
    <w:rPr>
      <w:sz w:val="22"/>
    </w:rPr>
  </w:style>
  <w:style w:type="paragraph" w:styleId="a7">
    <w:name w:val="footer"/>
    <w:basedOn w:val="a"/>
    <w:link w:val="a8"/>
    <w:uiPriority w:val="99"/>
    <w:unhideWhenUsed/>
    <w:rsid w:val="0029504E"/>
    <w:pPr>
      <w:tabs>
        <w:tab w:val="center" w:pos="4252"/>
        <w:tab w:val="right" w:pos="8504"/>
      </w:tabs>
      <w:snapToGrid w:val="0"/>
    </w:pPr>
  </w:style>
  <w:style w:type="character" w:customStyle="1" w:styleId="a8">
    <w:name w:val="フッター (文字)"/>
    <w:basedOn w:val="a0"/>
    <w:link w:val="a7"/>
    <w:uiPriority w:val="99"/>
    <w:rsid w:val="0029504E"/>
    <w:rPr>
      <w:sz w:val="22"/>
    </w:rPr>
  </w:style>
  <w:style w:type="paragraph" w:styleId="a9">
    <w:name w:val="Balloon Text"/>
    <w:basedOn w:val="a"/>
    <w:link w:val="aa"/>
    <w:uiPriority w:val="99"/>
    <w:semiHidden/>
    <w:unhideWhenUsed/>
    <w:rsid w:val="002950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504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77505"/>
    <w:rPr>
      <w:sz w:val="18"/>
      <w:szCs w:val="18"/>
    </w:rPr>
  </w:style>
  <w:style w:type="paragraph" w:styleId="ac">
    <w:name w:val="annotation text"/>
    <w:basedOn w:val="a"/>
    <w:link w:val="ad"/>
    <w:uiPriority w:val="99"/>
    <w:semiHidden/>
    <w:unhideWhenUsed/>
    <w:rsid w:val="00C77505"/>
    <w:pPr>
      <w:jc w:val="left"/>
    </w:pPr>
  </w:style>
  <w:style w:type="character" w:customStyle="1" w:styleId="ad">
    <w:name w:val="コメント文字列 (文字)"/>
    <w:basedOn w:val="a0"/>
    <w:link w:val="ac"/>
    <w:uiPriority w:val="99"/>
    <w:semiHidden/>
    <w:rsid w:val="00C77505"/>
    <w:rPr>
      <w:sz w:val="22"/>
    </w:rPr>
  </w:style>
  <w:style w:type="paragraph" w:styleId="ae">
    <w:name w:val="annotation subject"/>
    <w:basedOn w:val="ac"/>
    <w:next w:val="ac"/>
    <w:link w:val="af"/>
    <w:uiPriority w:val="99"/>
    <w:semiHidden/>
    <w:unhideWhenUsed/>
    <w:rsid w:val="00C77505"/>
    <w:rPr>
      <w:b/>
      <w:bCs/>
    </w:rPr>
  </w:style>
  <w:style w:type="character" w:customStyle="1" w:styleId="af">
    <w:name w:val="コメント内容 (文字)"/>
    <w:basedOn w:val="ad"/>
    <w:link w:val="ae"/>
    <w:uiPriority w:val="99"/>
    <w:semiHidden/>
    <w:rsid w:val="00C77505"/>
    <w:rPr>
      <w:b/>
      <w:bCs/>
      <w:sz w:val="22"/>
    </w:rPr>
  </w:style>
  <w:style w:type="character" w:styleId="af0">
    <w:name w:val="Emphasis"/>
    <w:basedOn w:val="a0"/>
    <w:uiPriority w:val="20"/>
    <w:qFormat/>
    <w:rsid w:val="00381E46"/>
    <w:rPr>
      <w:i/>
      <w:iCs/>
    </w:rPr>
  </w:style>
  <w:style w:type="paragraph" w:styleId="af1">
    <w:name w:val="List Paragraph"/>
    <w:basedOn w:val="a"/>
    <w:uiPriority w:val="34"/>
    <w:qFormat/>
    <w:rsid w:val="00AA5B43"/>
    <w:pPr>
      <w:ind w:leftChars="400" w:left="840"/>
    </w:pPr>
  </w:style>
  <w:style w:type="character" w:customStyle="1" w:styleId="cm">
    <w:name w:val="cm"/>
    <w:basedOn w:val="a0"/>
    <w:rsid w:val="00F82C98"/>
  </w:style>
  <w:style w:type="paragraph" w:customStyle="1" w:styleId="p1">
    <w:name w:val="p1"/>
    <w:basedOn w:val="a"/>
    <w:rsid w:val="002030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1F9B1-7CC0-4177-8DE0-BAAF8D9B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4783</Characters>
  <Application>Microsoft Office Word</Application>
  <DocSecurity>0</DocSecurity>
  <PresentationFormat/>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2019-01-18T11:17:00Z</dcterms:created>
  <dcterms:modified xsi:type="dcterms:W3CDTF">2019-06-12T08:00:00Z</dcterms:modified>
  <dc:language/>
  <cp:version/>
</cp:coreProperties>
</file>