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23306" w14:textId="77777777" w:rsidR="000C6925" w:rsidRPr="00072C78" w:rsidRDefault="000C6925" w:rsidP="000C6925">
      <w:pPr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Regulations on H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u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man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Genome Research at Osaka University</w:t>
      </w:r>
    </w:p>
    <w:p w14:paraId="4E8C2A3F" w14:textId="77777777" w:rsidR="000C6925" w:rsidRPr="00072C78" w:rsidRDefault="000C6925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723D8E26" w14:textId="77777777" w:rsidR="000C6925" w:rsidRPr="00072C78" w:rsidRDefault="000C6925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(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Purpose)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br/>
        <w:t>Article 1:</w:t>
      </w:r>
    </w:p>
    <w:p w14:paraId="59CA8B70" w14:textId="3EC13638" w:rsidR="00E474CD" w:rsidRPr="00072C78" w:rsidRDefault="000C6925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purpose of these Regulations is to stipulate matters necessary for human genome research conducted at Osaka University (“University”), thereby ensuring appropriate implementation of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said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at the University.</w:t>
      </w:r>
    </w:p>
    <w:p w14:paraId="78A96E73" w14:textId="10DF18E4" w:rsidR="00BF46D2" w:rsidRPr="00072C78" w:rsidRDefault="00BF46D2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16FF1CA1" w14:textId="77777777" w:rsidR="000C6925" w:rsidRPr="00072C78" w:rsidRDefault="000C6925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(Definitions)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br/>
        <w:t>Article 2:</w:t>
      </w:r>
    </w:p>
    <w:p w14:paraId="1B2C2BF9" w14:textId="47374E46" w:rsidR="00E474CD" w:rsidRPr="00072C78" w:rsidRDefault="000C6925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The term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“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” as used herein shall mean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857F39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specimen</w:t>
      </w:r>
      <w:r w:rsidR="00ED7CA4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6B07E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taken </w:t>
      </w:r>
      <w:r w:rsidR="00ED7CA4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from </w:t>
      </w:r>
      <w:r w:rsidR="006B07E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human body, whether alive or dead, including, but not limited to, blood, tissue, cell, body fluid and excrement, 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and </w:t>
      </w:r>
      <w:r w:rsidR="006B07E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DNA extract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ed</w:t>
      </w:r>
      <w:r w:rsidR="00B61C0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6B07E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therefrom,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and medical information pertaining to </w:t>
      </w:r>
      <w:r w:rsidR="00B61C0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the donor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, which </w:t>
      </w:r>
      <w:r w:rsidR="00B61C0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is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used for research purposes.</w:t>
      </w:r>
      <w:r w:rsidR="006B07E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However, Research 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Sample 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shall not include tissue, cell, body fluid, excrement, </w:t>
      </w:r>
      <w:r w:rsidR="00B61C0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DNA extract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ed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therefrom and </w:t>
      </w:r>
      <w:r w:rsidR="00857F39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other specimen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</w:t>
      </w:r>
      <w:r w:rsidR="00B61C0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whose scientific value is well established </w:t>
      </w:r>
      <w:r w:rsidR="00857F39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and recognized through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857F39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past </w:t>
      </w:r>
      <w:r w:rsidR="001979F4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and evaluation</w:t>
      </w:r>
      <w:r w:rsidR="00857F39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, and which </w:t>
      </w:r>
      <w:r w:rsidR="00B61C0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are</w:t>
      </w:r>
      <w:r w:rsidR="00857F39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widely used for research purposes and </w:t>
      </w:r>
      <w:r w:rsidR="001979F4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readily </w:t>
      </w:r>
      <w:r w:rsidR="00E363D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available.</w:t>
      </w:r>
    </w:p>
    <w:p w14:paraId="38FFF6DA" w14:textId="4A5432C2" w:rsidR="00725F1C" w:rsidRPr="00072C78" w:rsidRDefault="00725F1C" w:rsidP="00725F1C">
      <w:pPr>
        <w:rPr>
          <w:snapToGrid w:val="0"/>
          <w:color w:val="000000"/>
          <w:kern w:val="0"/>
          <w:szCs w:val="21"/>
        </w:rPr>
      </w:pPr>
    </w:p>
    <w:p w14:paraId="4EADD77F" w14:textId="77777777" w:rsidR="00DA35C7" w:rsidRPr="00072C78" w:rsidRDefault="00DA35C7" w:rsidP="00725F1C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(Basic Rules of Research)</w:t>
      </w:r>
    </w:p>
    <w:p w14:paraId="7E30F5DB" w14:textId="77777777" w:rsidR="00DA35C7" w:rsidRPr="00072C78" w:rsidRDefault="00DA35C7" w:rsidP="00725F1C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3:</w:t>
      </w:r>
    </w:p>
    <w:p w14:paraId="3754C0C7" w14:textId="1549C6E8" w:rsidR="00DA35C7" w:rsidRPr="00072C78" w:rsidRDefault="00DA35C7" w:rsidP="00DA35C7">
      <w:pPr>
        <w:pStyle w:val="aa"/>
        <w:numPr>
          <w:ilvl w:val="0"/>
          <w:numId w:val="1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Human genome research shall be </w:t>
      </w:r>
      <w:r w:rsidR="00010CE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conducted only when</w:t>
      </w:r>
      <w:r w:rsidR="007010F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significant </w:t>
      </w:r>
      <w:r w:rsidR="00010CE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results</w:t>
      </w:r>
      <w:r w:rsidR="007010F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are likely to be </w:t>
      </w:r>
      <w:r w:rsidR="00010CE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achieved</w:t>
      </w:r>
      <w:r w:rsidR="007010F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in biology, genetics and medical science.</w:t>
      </w:r>
    </w:p>
    <w:p w14:paraId="556430D9" w14:textId="3405251D" w:rsidR="00425578" w:rsidRPr="00072C78" w:rsidRDefault="00425578" w:rsidP="00425578">
      <w:pPr>
        <w:pStyle w:val="aa"/>
        <w:numPr>
          <w:ilvl w:val="0"/>
          <w:numId w:val="1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In conducting human genome research and applying the results thereof, </w:t>
      </w:r>
      <w:r w:rsidR="00B61C0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Researchers shall fully take into consideration ethical, legal and social concerns </w:t>
      </w:r>
      <w:r w:rsidR="00DE75F4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over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the research.</w:t>
      </w:r>
    </w:p>
    <w:p w14:paraId="446DA925" w14:textId="77777777" w:rsidR="00425578" w:rsidRPr="00072C78" w:rsidRDefault="00425578" w:rsidP="00425578">
      <w:pPr>
        <w:pStyle w:val="aa"/>
        <w:ind w:leftChars="0" w:left="36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4BF6655B" w14:textId="77777777" w:rsidR="00F82532" w:rsidRPr="00072C78" w:rsidRDefault="00F82532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(Approval of Research)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br/>
        <w:t>Article 4:</w:t>
      </w:r>
    </w:p>
    <w:p w14:paraId="469B2B20" w14:textId="64290D46" w:rsidR="00F82532" w:rsidRPr="00072C78" w:rsidRDefault="00B61C02" w:rsidP="00C63CFD">
      <w:pPr>
        <w:pStyle w:val="aa"/>
        <w:numPr>
          <w:ilvl w:val="0"/>
          <w:numId w:val="2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To conduct human genome research, </w:t>
      </w:r>
      <w:r w:rsidR="00907F9A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</w:t>
      </w:r>
      <w:r w:rsidR="009C79A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esearcher</w:t>
      </w:r>
      <w:r w:rsidR="00907F9A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s </w:t>
      </w:r>
      <w:r w:rsidR="00F82532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of the University shall </w:t>
      </w:r>
      <w:r w:rsidR="00907F9A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fill in the</w:t>
      </w:r>
      <w:r w:rsidR="00F82532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 Research Review A</w:t>
      </w:r>
      <w:r w:rsidR="00F8253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</w:t>
      </w:r>
      <w:r w:rsidR="00F82532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plication </w:t>
      </w:r>
      <w:r w:rsidR="00F8253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Form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giving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following information </w:t>
      </w:r>
      <w:r w:rsidR="00907F9A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and submit the form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to the </w:t>
      </w:r>
      <w:r w:rsidR="009C79A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Dean or Director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of the </w:t>
      </w:r>
      <w:r w:rsidR="00907F9A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relevant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Division </w:t>
      </w:r>
      <w:r w:rsidR="009C79A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(“Director”)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in advance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:</w:t>
      </w:r>
    </w:p>
    <w:p w14:paraId="49D24703" w14:textId="15EF172A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Specific details of the research plan</w:t>
      </w:r>
    </w:p>
    <w:p w14:paraId="22FB1682" w14:textId="10586CD8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Expected research results</w:t>
      </w:r>
    </w:p>
    <w:p w14:paraId="159B3998" w14:textId="2B5451FE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Matters to explain to </w:t>
      </w:r>
      <w:r w:rsidR="00360E1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donor of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</w:t>
      </w:r>
    </w:p>
    <w:p w14:paraId="7EFD30D1" w14:textId="5CDA479A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Disadvantage that may be experienced by </w:t>
      </w:r>
      <w:r w:rsidR="00360E1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donor of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</w:t>
      </w:r>
    </w:p>
    <w:p w14:paraId="5246AF65" w14:textId="4110EC3A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Necessity and method of </w:t>
      </w:r>
      <w:r w:rsidR="00360E1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keeping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</w:t>
      </w:r>
      <w:r w:rsidR="00360E1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in storage</w:t>
      </w:r>
    </w:p>
    <w:p w14:paraId="7CC39E10" w14:textId="4DB38DE4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Method of dispos</w:t>
      </w:r>
      <w:r w:rsidR="00360E1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ing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of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</w:t>
      </w:r>
    </w:p>
    <w:p w14:paraId="7793CCFC" w14:textId="77777777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lastRenderedPageBreak/>
        <w:t>Method of protecting personal information and keeping personal information anonymous</w:t>
      </w:r>
    </w:p>
    <w:p w14:paraId="7C2BE571" w14:textId="77777777" w:rsidR="009C79A2" w:rsidRPr="00072C78" w:rsidRDefault="009C79A2" w:rsidP="009C79A2">
      <w:pPr>
        <w:pStyle w:val="aa"/>
        <w:numPr>
          <w:ilvl w:val="0"/>
          <w:numId w:val="3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Other matters deemed necessary by the President of the University</w:t>
      </w:r>
    </w:p>
    <w:p w14:paraId="3B0E10AB" w14:textId="5446BC46" w:rsidR="009C79A2" w:rsidRPr="00072C78" w:rsidRDefault="0041776F" w:rsidP="00B61C02">
      <w:pPr>
        <w:pStyle w:val="aa"/>
        <w:numPr>
          <w:ilvl w:val="0"/>
          <w:numId w:val="2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Upon receipt of the application stated in Paragraphs 1 and 5 of this Article, the Director shall apply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to the President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for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review of the research plan.</w:t>
      </w:r>
    </w:p>
    <w:p w14:paraId="25A24A43" w14:textId="38B1BD32" w:rsidR="009C79A2" w:rsidRPr="00072C78" w:rsidRDefault="0041776F" w:rsidP="00B61C02">
      <w:pPr>
        <w:pStyle w:val="aa"/>
        <w:numPr>
          <w:ilvl w:val="0"/>
          <w:numId w:val="2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Upon receipt of the application stated in the preceding Paragraph, the President shall give approval to the applying researcher via the Director </w:t>
      </w:r>
      <w:r w:rsidR="00B0404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if</w:t>
      </w:r>
      <w:r w:rsidR="00354D2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the research plan is accepted as a result of the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review by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Osaka University Research Ethics Committee (“Committee”).</w:t>
      </w:r>
    </w:p>
    <w:p w14:paraId="3B376AF5" w14:textId="79AAFF29" w:rsidR="003F4300" w:rsidRPr="00072C78" w:rsidRDefault="00FA389C" w:rsidP="00B61C02">
      <w:pPr>
        <w:pStyle w:val="aa"/>
        <w:numPr>
          <w:ilvl w:val="0"/>
          <w:numId w:val="2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If the human genome research plan for which an application for review is submitted pursuant to Paragraph 2 of this Article is to be conducted jointly with an external institution, the President may request the research ethics </w:t>
      </w:r>
      <w:r w:rsidR="00A35279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review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committee </w:t>
      </w:r>
      <w:r w:rsidR="00095C5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of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said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institution (“External Committee”) to review the plan in place of the Committee. </w:t>
      </w:r>
      <w:r w:rsidR="0047459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In this case,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47459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</w:t>
      </w:r>
      <w:r w:rsidR="00474592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eview conducted</w:t>
      </w:r>
      <w:r w:rsidR="00474592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by the External Committee shall be deemed to serve the purpose of the review by the Committee stated in the preceding Paragraph.</w:t>
      </w:r>
    </w:p>
    <w:p w14:paraId="1587CBF0" w14:textId="7C36BA1A" w:rsidR="006D0CBB" w:rsidRPr="00072C78" w:rsidRDefault="003F4300" w:rsidP="00B61C02">
      <w:pPr>
        <w:pStyle w:val="aa"/>
        <w:numPr>
          <w:ilvl w:val="0"/>
          <w:numId w:val="2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If any </w:t>
      </w:r>
      <w:r w:rsidR="00095C5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esearcher who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se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research plan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was given approval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pursuant to Paragraph 3 of this Article (“Researcher”) 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wishes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to change the approved research plan, </w:t>
      </w:r>
      <w:r w:rsidR="00095C5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he or she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shall </w:t>
      </w:r>
      <w:r w:rsidR="00C63CF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fill in the Review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Application </w:t>
      </w:r>
      <w:r w:rsidR="00C63CF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Form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for </w:t>
      </w:r>
      <w:r w:rsidR="00C63CF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Change in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Research Plan </w:t>
      </w:r>
      <w:r w:rsidR="00C63CF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and submit the form to the Director in advance.</w:t>
      </w:r>
    </w:p>
    <w:p w14:paraId="298386B0" w14:textId="62DAFE59" w:rsidR="001C06FE" w:rsidRPr="00072C78" w:rsidRDefault="006D0CBB" w:rsidP="00B61C02">
      <w:pPr>
        <w:pStyle w:val="aa"/>
        <w:numPr>
          <w:ilvl w:val="0"/>
          <w:numId w:val="2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Notwithstanding the provisions of the </w:t>
      </w:r>
      <w:r w:rsidR="00B2389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preceding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Paragraphs</w:t>
      </w:r>
      <w:r w:rsidR="00C63CF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of this Article,</w:t>
      </w:r>
      <w:r w:rsidR="00B2389C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B2389C" w:rsidRPr="00072C78">
        <w:rPr>
          <w:rFonts w:ascii="Times New Roman" w:eastAsia="ＭＳ 明朝" w:hAnsi="Times New Roman" w:cs="Times New Roman"/>
          <w:snapToGrid w:val="0"/>
          <w:kern w:val="0"/>
          <w:szCs w:val="21"/>
        </w:rPr>
        <w:t xml:space="preserve">human genome/gene analysis research </w:t>
      </w:r>
      <w:r w:rsidR="001C06FE" w:rsidRPr="00072C78">
        <w:rPr>
          <w:rFonts w:ascii="Times New Roman" w:eastAsia="ＭＳ 明朝" w:hAnsi="Times New Roman" w:cs="Times New Roman"/>
          <w:snapToGrid w:val="0"/>
          <w:kern w:val="0"/>
          <w:szCs w:val="21"/>
        </w:rPr>
        <w:t>pertaining to</w:t>
      </w:r>
      <w:r w:rsidR="00B2389C" w:rsidRPr="00072C78">
        <w:rPr>
          <w:rFonts w:ascii="Times New Roman" w:eastAsia="ＭＳ 明朝" w:hAnsi="Times New Roman" w:cs="Times New Roman"/>
          <w:snapToGrid w:val="0"/>
          <w:kern w:val="0"/>
          <w:szCs w:val="21"/>
        </w:rPr>
        <w:t xml:space="preserve"> clinical trial</w:t>
      </w:r>
      <w:r w:rsidR="00AF01C5" w:rsidRPr="00072C78">
        <w:rPr>
          <w:rFonts w:ascii="Times New Roman" w:eastAsia="ＭＳ 明朝" w:hAnsi="Times New Roman" w:cs="Times New Roman"/>
          <w:snapToGrid w:val="0"/>
          <w:kern w:val="0"/>
          <w:szCs w:val="21"/>
        </w:rPr>
        <w:t>s</w:t>
      </w:r>
      <w:r w:rsidR="00B2389C" w:rsidRPr="00072C78">
        <w:rPr>
          <w:rFonts w:ascii="Times New Roman" w:eastAsia="ＭＳ 明朝" w:hAnsi="Times New Roman" w:cs="Times New Roman"/>
          <w:snapToGrid w:val="0"/>
          <w:kern w:val="0"/>
          <w:szCs w:val="21"/>
        </w:rPr>
        <w:t xml:space="preserve"> conducted by Osaka University Hospital </w:t>
      </w:r>
      <w:r w:rsidR="001C06FE" w:rsidRPr="00072C78">
        <w:rPr>
          <w:rFonts w:ascii="Times New Roman" w:eastAsia="ＭＳ 明朝" w:hAnsi="Times New Roman" w:cs="Times New Roman"/>
          <w:snapToGrid w:val="0"/>
          <w:kern w:val="0"/>
          <w:szCs w:val="21"/>
        </w:rPr>
        <w:t>shall be reviewed for approval pursuant to separate regulations set forth by Osaka University Hospital.</w:t>
      </w:r>
    </w:p>
    <w:p w14:paraId="677A10B2" w14:textId="70170DCD" w:rsidR="001854D3" w:rsidRPr="00072C78" w:rsidRDefault="00095C58" w:rsidP="00B61C02">
      <w:pPr>
        <w:pStyle w:val="aa"/>
        <w:numPr>
          <w:ilvl w:val="0"/>
          <w:numId w:val="2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1C06FE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Director of Osaka University Hospital</w:t>
      </w:r>
      <w:r w:rsidR="00AF01C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shall</w:t>
      </w:r>
      <w:r w:rsidR="001C06FE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, upon approval of a research plan pursuant to the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</w:t>
      </w:r>
      <w:r w:rsidR="001C06FE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receding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</w:t>
      </w:r>
      <w:r w:rsidR="001C06FE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aragraph, </w:t>
      </w:r>
      <w:r w:rsidR="00B46515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immediately </w:t>
      </w:r>
      <w:r w:rsidR="001C06FE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notify the President thereof.</w:t>
      </w:r>
    </w:p>
    <w:p w14:paraId="12C39614" w14:textId="77777777" w:rsidR="001C06FE" w:rsidRPr="00072C78" w:rsidRDefault="001C06F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0021E3FF" w14:textId="77777777" w:rsidR="001C06FE" w:rsidRPr="00072C78" w:rsidRDefault="001C06F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(Report of Research Progress)</w:t>
      </w:r>
    </w:p>
    <w:p w14:paraId="08AF27E0" w14:textId="77777777" w:rsidR="001C06FE" w:rsidRPr="00072C78" w:rsidRDefault="001C06F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5:</w:t>
      </w:r>
    </w:p>
    <w:p w14:paraId="30C50837" w14:textId="4C6A8217" w:rsidR="001C06FE" w:rsidRPr="00072C78" w:rsidRDefault="008066CA" w:rsidP="001C06FE">
      <w:pPr>
        <w:pStyle w:val="aa"/>
        <w:numPr>
          <w:ilvl w:val="0"/>
          <w:numId w:val="4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</w:t>
      </w:r>
      <w:r w:rsidR="001C06FE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esearchers shall report the progress of research regularly to the President via the Director.</w:t>
      </w:r>
    </w:p>
    <w:p w14:paraId="707F7C3D" w14:textId="79D3C9FD" w:rsidR="009C4930" w:rsidRPr="00072C78" w:rsidRDefault="00270AB2" w:rsidP="001C06FE">
      <w:pPr>
        <w:pStyle w:val="aa"/>
        <w:numPr>
          <w:ilvl w:val="0"/>
          <w:numId w:val="4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If </w:t>
      </w:r>
      <w:r w:rsidR="002B6B8E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any serious concern arises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about </w:t>
      </w:r>
      <w:r w:rsidR="009C493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the protection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of human rights of the donor of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,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his or her family members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800D2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and/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or other persons concerned,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the Researcher shall immediately notify the President thereof via the Director.</w:t>
      </w:r>
    </w:p>
    <w:p w14:paraId="1A6EFC30" w14:textId="7990C6B3" w:rsidR="00D907A3" w:rsidRPr="00072C78" w:rsidRDefault="009C4930" w:rsidP="001C06FE">
      <w:pPr>
        <w:pStyle w:val="aa"/>
        <w:numPr>
          <w:ilvl w:val="0"/>
          <w:numId w:val="4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If 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Director </w:t>
      </w:r>
      <w:r w:rsidR="007E15E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becomes aware of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7E15E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any</w:t>
      </w:r>
      <w:r w:rsidR="00AD1E4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</w:t>
      </w:r>
      <w:r w:rsidR="00AD1E4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7E15E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being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AD1E4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conducted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improperly</w:t>
      </w:r>
      <w:r w:rsidR="00AD1E4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, </w:t>
      </w:r>
      <w:r w:rsidR="00D907A3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the Director shall notify the President thereof.</w:t>
      </w:r>
    </w:p>
    <w:p w14:paraId="755E22C1" w14:textId="14B886C3" w:rsidR="00270AB2" w:rsidRPr="00072C78" w:rsidRDefault="007E15E3" w:rsidP="001C06FE">
      <w:pPr>
        <w:pStyle w:val="aa"/>
        <w:numPr>
          <w:ilvl w:val="0"/>
          <w:numId w:val="4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Upon receipt of notification pursuant to Paragraphs 2 and 3 above, the President </w:t>
      </w:r>
      <w:r w:rsidR="00095C5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may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order the relevant Researcher to improve the research method, change the research plan or discontinue the research via the Director, after consulting with the Committee or External Committee that review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ed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the research plan in question.</w:t>
      </w:r>
    </w:p>
    <w:p w14:paraId="57C0C487" w14:textId="0DFA3520" w:rsidR="00BF46D2" w:rsidRPr="00072C78" w:rsidRDefault="00BF46D2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194044D7" w14:textId="7F876759" w:rsidR="00BF46D2" w:rsidRPr="00072C78" w:rsidRDefault="00800D23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lastRenderedPageBreak/>
        <w:t xml:space="preserve">(Investigation into </w:t>
      </w:r>
      <w:r w:rsidR="00DE118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State of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Research)</w:t>
      </w:r>
    </w:p>
    <w:p w14:paraId="422BD8B5" w14:textId="77777777" w:rsidR="00800D23" w:rsidRPr="00072C78" w:rsidRDefault="00800D23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Article 6:</w:t>
      </w:r>
    </w:p>
    <w:p w14:paraId="1E49D0E1" w14:textId="4530EB70" w:rsidR="00E474CD" w:rsidRPr="00072C78" w:rsidRDefault="00800D23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President shall have external specialists conduct </w:t>
      </w:r>
      <w:r w:rsidR="00DE1180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a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firsthand investigation into </w:t>
      </w:r>
      <w:r w:rsidR="00DE118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the state of research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D43A9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if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necessary for the </w:t>
      </w:r>
      <w:r w:rsidR="00D43A9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purpose of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protecti</w:t>
      </w:r>
      <w:r w:rsidR="00D43A9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ng the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human rights of the donor of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Sample, his or her family members, and/or other persons concerned.</w:t>
      </w:r>
    </w:p>
    <w:p w14:paraId="4FD11F7F" w14:textId="2240780A" w:rsidR="00D43A9B" w:rsidRPr="00072C78" w:rsidRDefault="00D43A9B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3CF25893" w14:textId="77777777" w:rsidR="00DE1180" w:rsidRPr="00072C78" w:rsidRDefault="00DE1180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(Informed Consent)</w:t>
      </w:r>
    </w:p>
    <w:p w14:paraId="106453D7" w14:textId="77777777" w:rsidR="00DE1180" w:rsidRPr="00072C78" w:rsidRDefault="00DE1180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7:</w:t>
      </w:r>
    </w:p>
    <w:p w14:paraId="70D869DF" w14:textId="00C4F28C" w:rsidR="00E474CD" w:rsidRPr="00072C78" w:rsidRDefault="00DE1180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In conducting human genome research, 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Researcher</w:t>
      </w:r>
      <w:r w:rsidR="00D43A9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</w:t>
      </w:r>
      <w:r w:rsidR="008C6C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shall </w:t>
      </w:r>
      <w:r w:rsidR="002C514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give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 </w:t>
      </w:r>
      <w:r w:rsidR="002C514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sufficient 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explanation to the donor of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Research Sample </w:t>
      </w:r>
      <w:r w:rsidR="002C5148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in advance to obtain his or her consent.</w:t>
      </w:r>
    </w:p>
    <w:p w14:paraId="3C22136E" w14:textId="089FADBA" w:rsidR="00DE1180" w:rsidRPr="00072C78" w:rsidRDefault="00DE1180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17C53F0D" w14:textId="0616A110" w:rsidR="00834B8B" w:rsidRPr="00072C78" w:rsidRDefault="008C6C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(Storage and Disposal of Research Sample)</w:t>
      </w:r>
    </w:p>
    <w:p w14:paraId="12803F8B" w14:textId="05108EE6" w:rsidR="00E474CD" w:rsidRPr="00072C78" w:rsidRDefault="008C6C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8:</w:t>
      </w:r>
    </w:p>
    <w:p w14:paraId="2A0B5CB0" w14:textId="49B1BDA2" w:rsidR="00E474CD" w:rsidRPr="00072C78" w:rsidRDefault="008C6C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Research Sample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shall be stored and disposed of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with the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approval of the donor thereof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by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the method specified in the application form stated in Paragraph 1 or Paragraph 5 of Article 4</w:t>
      </w:r>
      <w:r w:rsidR="00D43A9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,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as appropriate.</w:t>
      </w:r>
    </w:p>
    <w:p w14:paraId="196F4949" w14:textId="5D1281D3" w:rsidR="00BF46D2" w:rsidRPr="00072C78" w:rsidRDefault="00BF46D2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5042684E" w14:textId="77777777" w:rsidR="00E474CD" w:rsidRPr="00072C78" w:rsidRDefault="008C6C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(Provision of Research Sample to Profit-Making Organization)</w:t>
      </w:r>
    </w:p>
    <w:p w14:paraId="5D8DA463" w14:textId="10EF8808" w:rsidR="008C6CF6" w:rsidRPr="00072C78" w:rsidRDefault="008C6C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9:</w:t>
      </w:r>
    </w:p>
    <w:p w14:paraId="3E0B8FFD" w14:textId="6746B15E" w:rsidR="00E474CD" w:rsidRPr="00072C78" w:rsidRDefault="005C3D2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If a </w:t>
      </w:r>
      <w:r w:rsidR="008C6CF6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Researcher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intends to</w:t>
      </w:r>
      <w:r w:rsidR="008C6CF6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 provide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8C6CF6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Research Sample or </w:t>
      </w:r>
      <w:r w:rsidR="008C6C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genetic information obt</w:t>
      </w:r>
      <w:bookmarkStart w:id="0" w:name="_GoBack"/>
      <w:bookmarkEnd w:id="0"/>
      <w:r w:rsidR="008C6C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ained therefrom to any profit-making organization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, </w:t>
      </w:r>
      <w:r w:rsidR="00D43A9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he or she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shall notify the President of the intention </w:t>
      </w:r>
      <w:r w:rsidR="008C6C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via the Director.</w:t>
      </w:r>
    </w:p>
    <w:p w14:paraId="324756E9" w14:textId="1EA86A87" w:rsidR="008C6CF6" w:rsidRPr="00072C78" w:rsidRDefault="008C6C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2D26B7C4" w14:textId="42C4B96E" w:rsidR="00834B8B" w:rsidRPr="00072C78" w:rsidRDefault="005C3D2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(Protection of P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rsonal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Information)</w:t>
      </w:r>
    </w:p>
    <w:p w14:paraId="45F436B9" w14:textId="41649459" w:rsidR="005C3D2E" w:rsidRPr="00072C78" w:rsidRDefault="005C3D2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10:</w:t>
      </w:r>
    </w:p>
    <w:p w14:paraId="76A2D060" w14:textId="1ECA780F" w:rsidR="00E474CD" w:rsidRPr="00072C78" w:rsidRDefault="005C3D2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The President shall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draw up </w:t>
      </w:r>
      <w:r w:rsidR="00777C1F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detailed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guidelines</w:t>
      </w:r>
      <w:r w:rsidR="00777C1F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for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777C1F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management of personal information to keep </w:t>
      </w:r>
      <w:r w:rsidR="00D43A9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any </w:t>
      </w:r>
      <w:r w:rsidR="00777C1F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personal information strict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ly</w:t>
      </w:r>
      <w:r w:rsidR="00777C1F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confidential.</w:t>
      </w:r>
    </w:p>
    <w:p w14:paraId="610C60FA" w14:textId="5C9FB9AC" w:rsidR="008C6CF6" w:rsidRPr="00072C78" w:rsidRDefault="008C6C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19DEA7AF" w14:textId="2CD7B587" w:rsidR="00777C1F" w:rsidRPr="00072C78" w:rsidRDefault="00777C1F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(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Privacy Officer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)</w:t>
      </w:r>
    </w:p>
    <w:p w14:paraId="0DD3B2F4" w14:textId="78D4D4A5" w:rsidR="00777C1F" w:rsidRPr="00072C78" w:rsidRDefault="00777C1F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11:</w:t>
      </w:r>
    </w:p>
    <w:p w14:paraId="3FAA06D4" w14:textId="005C43F2" w:rsidR="00777C1F" w:rsidRPr="00072C78" w:rsidRDefault="00777C1F" w:rsidP="00D760F1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President shall appoint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a 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Privacy Officer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to ensure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appropriate management of personal information.</w:t>
      </w:r>
    </w:p>
    <w:p w14:paraId="6ACEADB6" w14:textId="77777777" w:rsidR="00D760F1" w:rsidRPr="00072C78" w:rsidRDefault="00D760F1" w:rsidP="00D760F1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25DE4854" w14:textId="586CA021" w:rsidR="00834B8B" w:rsidRPr="00072C78" w:rsidRDefault="00D760F1" w:rsidP="00D760F1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(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Privacy Sub-Officer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)</w:t>
      </w:r>
    </w:p>
    <w:p w14:paraId="499EB5C6" w14:textId="5B898060" w:rsidR="00D760F1" w:rsidRPr="00072C78" w:rsidRDefault="00D760F1" w:rsidP="00D760F1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12:</w:t>
      </w:r>
    </w:p>
    <w:p w14:paraId="33C48A55" w14:textId="6538FE4F" w:rsidR="00D760F1" w:rsidRPr="00072C78" w:rsidRDefault="00834B8B" w:rsidP="00D760F1">
      <w:pPr>
        <w:pStyle w:val="aa"/>
        <w:numPr>
          <w:ilvl w:val="0"/>
          <w:numId w:val="6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D760F1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Director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in each Division</w:t>
      </w:r>
      <w:r w:rsidR="00D760F1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 shall appoint 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 P</w:t>
      </w:r>
      <w:r w:rsidR="00D760F1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rivacy 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</w:t>
      </w:r>
      <w:r w:rsidR="00D760F1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ub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-O</w:t>
      </w:r>
      <w:r w:rsidR="00D760F1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fficer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to ensure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D760F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appropriate management of personal information.</w:t>
      </w:r>
    </w:p>
    <w:p w14:paraId="448AC091" w14:textId="5A47FEAC" w:rsidR="00D760F1" w:rsidRPr="00072C78" w:rsidRDefault="00D760F1" w:rsidP="00D760F1">
      <w:pPr>
        <w:pStyle w:val="aa"/>
        <w:numPr>
          <w:ilvl w:val="0"/>
          <w:numId w:val="6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lastRenderedPageBreak/>
        <w:t xml:space="preserve">Each </w:t>
      </w:r>
      <w:r w:rsidR="000F734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P</w:t>
      </w:r>
      <w:r w:rsidR="000F7340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rivacy </w:t>
      </w:r>
      <w:r w:rsidR="000F734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S</w:t>
      </w:r>
      <w:r w:rsidR="000F7340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ub</w:t>
      </w:r>
      <w:r w:rsidR="000F734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-O</w:t>
      </w:r>
      <w:r w:rsidR="000F7340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fficer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shall report </w:t>
      </w:r>
      <w:r w:rsidR="000F734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the stat</w:t>
      </w:r>
      <w:r w:rsidR="00D43A9B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e</w:t>
      </w:r>
      <w:r w:rsidR="000F734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of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personal information management </w:t>
      </w:r>
      <w:r w:rsidR="000F734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in the relevant Division to the Privacy Officer </w:t>
      </w:r>
      <w:r w:rsidR="00EB4CCE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at</w:t>
      </w:r>
      <w:r w:rsidR="000F7340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the end of each academic year.</w:t>
      </w:r>
    </w:p>
    <w:p w14:paraId="473B387C" w14:textId="77777777" w:rsidR="00207F2D" w:rsidRPr="00072C78" w:rsidRDefault="00207F2D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0CF20543" w14:textId="77777777" w:rsidR="00E474CD" w:rsidRPr="00072C78" w:rsidRDefault="00EB4CC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(Disclosure of Research Results)</w:t>
      </w:r>
    </w:p>
    <w:p w14:paraId="3EC4009E" w14:textId="5F20EB5C" w:rsidR="00EB4CCE" w:rsidRPr="00072C78" w:rsidRDefault="00EB4CCE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13:</w:t>
      </w:r>
    </w:p>
    <w:p w14:paraId="5DB692F0" w14:textId="56810C7E" w:rsidR="00EB4CCE" w:rsidRPr="00072C78" w:rsidRDefault="00EB4CCE" w:rsidP="00EB4CCE">
      <w:pPr>
        <w:pStyle w:val="aa"/>
        <w:numPr>
          <w:ilvl w:val="0"/>
          <w:numId w:val="7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In principle,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results of human genome research shall be disclosed</w:t>
      </w:r>
      <w:r w:rsidR="00845094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="00845094" w:rsidRPr="00072C78">
        <w:rPr>
          <w:rFonts w:ascii="Times New Roman" w:hAnsi="Times New Roman" w:cs="Times New Roman"/>
          <w:snapToGrid w:val="0"/>
          <w:kern w:val="0"/>
          <w:szCs w:val="21"/>
        </w:rPr>
        <w:t>unless doing so might threaten personal information, originality of research or intellectual property rights.</w:t>
      </w:r>
    </w:p>
    <w:p w14:paraId="67DC218B" w14:textId="05001EEE" w:rsidR="00845094" w:rsidRPr="00072C78" w:rsidRDefault="00845094" w:rsidP="00EB4CCE">
      <w:pPr>
        <w:pStyle w:val="aa"/>
        <w:numPr>
          <w:ilvl w:val="0"/>
          <w:numId w:val="7"/>
        </w:numPr>
        <w:ind w:leftChars="0"/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kern w:val="0"/>
          <w:szCs w:val="21"/>
        </w:rPr>
        <w:t>Researchers shall endeavor to sufficient</w:t>
      </w:r>
      <w:r w:rsidR="00834B8B" w:rsidRPr="00072C78">
        <w:rPr>
          <w:rFonts w:ascii="Times New Roman" w:hAnsi="Times New Roman" w:cs="Times New Roman"/>
          <w:snapToGrid w:val="0"/>
          <w:kern w:val="0"/>
          <w:szCs w:val="21"/>
        </w:rPr>
        <w:t>ly</w:t>
      </w:r>
      <w:r w:rsidRPr="00072C78">
        <w:rPr>
          <w:rFonts w:ascii="Times New Roman" w:hAnsi="Times New Roman" w:cs="Times New Roman"/>
          <w:snapToGrid w:val="0"/>
          <w:kern w:val="0"/>
          <w:szCs w:val="21"/>
        </w:rPr>
        <w:t xml:space="preserve"> </w:t>
      </w:r>
      <w:r w:rsidR="00834B8B" w:rsidRPr="00072C78">
        <w:rPr>
          <w:rFonts w:ascii="Times New Roman" w:hAnsi="Times New Roman" w:cs="Times New Roman"/>
          <w:snapToGrid w:val="0"/>
          <w:kern w:val="0"/>
          <w:szCs w:val="21"/>
        </w:rPr>
        <w:t xml:space="preserve">explain </w:t>
      </w:r>
      <w:r w:rsidR="002F42F6" w:rsidRPr="00072C78">
        <w:rPr>
          <w:rFonts w:ascii="Times New Roman" w:hAnsi="Times New Roman" w:cs="Times New Roman"/>
          <w:snapToGrid w:val="0"/>
          <w:kern w:val="0"/>
          <w:szCs w:val="21"/>
        </w:rPr>
        <w:t xml:space="preserve">to society </w:t>
      </w:r>
      <w:r w:rsidRPr="00072C78">
        <w:rPr>
          <w:rFonts w:ascii="Times New Roman" w:hAnsi="Times New Roman" w:cs="Times New Roman"/>
          <w:snapToGrid w:val="0"/>
          <w:kern w:val="0"/>
          <w:szCs w:val="21"/>
        </w:rPr>
        <w:t xml:space="preserve">the significance of </w:t>
      </w:r>
      <w:r w:rsidR="00207F2D" w:rsidRPr="00072C78">
        <w:rPr>
          <w:rFonts w:ascii="Times New Roman" w:hAnsi="Times New Roman" w:cs="Times New Roman"/>
          <w:snapToGrid w:val="0"/>
          <w:kern w:val="0"/>
          <w:szCs w:val="21"/>
        </w:rPr>
        <w:t xml:space="preserve">human genome </w:t>
      </w:r>
      <w:r w:rsidRPr="00072C78">
        <w:rPr>
          <w:rFonts w:ascii="Times New Roman" w:hAnsi="Times New Roman" w:cs="Times New Roman"/>
          <w:snapToGrid w:val="0"/>
          <w:kern w:val="0"/>
          <w:szCs w:val="21"/>
        </w:rPr>
        <w:t xml:space="preserve">research and </w:t>
      </w:r>
      <w:r w:rsidR="002F42F6" w:rsidRPr="00072C78">
        <w:rPr>
          <w:rFonts w:ascii="Times New Roman" w:hAnsi="Times New Roman" w:cs="Times New Roman"/>
          <w:snapToGrid w:val="0"/>
          <w:kern w:val="0"/>
          <w:szCs w:val="21"/>
        </w:rPr>
        <w:t xml:space="preserve">the benefits that the research can bring </w:t>
      </w:r>
      <w:r w:rsidRPr="00072C78">
        <w:rPr>
          <w:rFonts w:ascii="Times New Roman" w:hAnsi="Times New Roman" w:cs="Times New Roman"/>
          <w:snapToGrid w:val="0"/>
          <w:kern w:val="0"/>
          <w:szCs w:val="21"/>
        </w:rPr>
        <w:t>to society and the future</w:t>
      </w:r>
      <w:r w:rsidR="002F42F6" w:rsidRPr="00072C78">
        <w:rPr>
          <w:rFonts w:ascii="Times New Roman" w:hAnsi="Times New Roman" w:cs="Times New Roman"/>
          <w:snapToGrid w:val="0"/>
          <w:kern w:val="0"/>
          <w:szCs w:val="21"/>
        </w:rPr>
        <w:t>.</w:t>
      </w:r>
    </w:p>
    <w:p w14:paraId="3CC7AE0B" w14:textId="1723BABA" w:rsidR="00BF46D2" w:rsidRPr="00072C78" w:rsidRDefault="00BF46D2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4F711984" w14:textId="3EFE752B" w:rsidR="00EB4CCE" w:rsidRPr="00072C78" w:rsidRDefault="002F42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</w:t>
      </w:r>
      <w:r w:rsidR="00841A2F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Applicable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Rules)</w:t>
      </w:r>
    </w:p>
    <w:p w14:paraId="736883F5" w14:textId="38EE8402" w:rsidR="002F42F6" w:rsidRPr="00072C78" w:rsidRDefault="002F42F6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Article 14:</w:t>
      </w:r>
    </w:p>
    <w:p w14:paraId="6141EB58" w14:textId="57352DDE" w:rsidR="002F42F6" w:rsidRPr="00072C78" w:rsidRDefault="00841A2F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In conducting human genome research, Researchers shall 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comply with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2F42F6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Fundamental Principles of Res</w:t>
      </w:r>
      <w:r w:rsidR="002F42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e</w:t>
      </w:r>
      <w:r w:rsidR="002F42F6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arch on </w:t>
      </w:r>
      <w:r w:rsidR="002F42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2F42F6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>H</w:t>
      </w:r>
      <w:r w:rsidR="002F42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u</w:t>
      </w:r>
      <w:r w:rsidR="002F42F6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man </w:t>
      </w:r>
      <w:r w:rsidR="002F42F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Genome (adopted by the Bioethics Committee of the Council for Science and Technology</w:t>
      </w:r>
      <w:r w:rsidR="00072576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on June 14, </w:t>
      </w:r>
      <w:r w:rsidR="00140AD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2000) and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the </w:t>
      </w:r>
      <w:r w:rsidR="00140AD1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Ethical Guidelines for Human Genome/Gene Analysis Research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(Public Notice of </w:t>
      </w:r>
      <w:r w:rsidR="002E48E9" w:rsidRPr="00072C78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the </w:t>
      </w:r>
      <w:r w:rsidR="002E48E9" w:rsidRPr="00072C78">
        <w:rPr>
          <w:rFonts w:ascii="Times New Roman" w:hAnsi="Times New Roman"/>
          <w:snapToGrid w:val="0"/>
          <w:color w:val="000000"/>
          <w:kern w:val="0"/>
          <w:szCs w:val="21"/>
        </w:rPr>
        <w:t xml:space="preserve">Ministry of Education, </w:t>
      </w:r>
      <w:r w:rsidR="002E48E9" w:rsidRPr="00072C78">
        <w:rPr>
          <w:rFonts w:ascii="Times New Roman" w:hAnsi="Times New Roman"/>
          <w:snapToGrid w:val="0"/>
          <w:kern w:val="0"/>
          <w:szCs w:val="21"/>
        </w:rPr>
        <w:t>Culture, Sports, Science and Technology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, </w:t>
      </w:r>
      <w:r w:rsidR="002E48E9" w:rsidRPr="00072C78">
        <w:rPr>
          <w:rFonts w:ascii="Times New Roman" w:hAnsi="Times New Roman"/>
          <w:snapToGrid w:val="0"/>
          <w:kern w:val="0"/>
          <w:szCs w:val="21"/>
        </w:rPr>
        <w:t>the Ministry of Health, Labour and Welfare,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and </w:t>
      </w:r>
      <w:r w:rsidR="002E48E9" w:rsidRPr="00072C78">
        <w:rPr>
          <w:rFonts w:ascii="Times New Roman" w:hAnsi="Times New Roman"/>
          <w:snapToGrid w:val="0"/>
          <w:kern w:val="0"/>
          <w:szCs w:val="21"/>
        </w:rPr>
        <w:t>the Ministry of Economy, Trade and Industry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No.</w:t>
      </w:r>
      <w:r w:rsidR="00834B8B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1 of 2013), </w:t>
      </w:r>
      <w:r w:rsidR="00207F2D"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in addition to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 xml:space="preserve"> these Regulations.</w:t>
      </w:r>
    </w:p>
    <w:p w14:paraId="0A1040DF" w14:textId="73D64584" w:rsidR="00BF46D2" w:rsidRPr="00072C78" w:rsidRDefault="00BF46D2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761309E5" w14:textId="77777777" w:rsidR="00841A2F" w:rsidRPr="00072C78" w:rsidRDefault="00841A2F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(Other Matters)</w:t>
      </w: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br/>
        <w:t>Article 15:</w:t>
      </w:r>
    </w:p>
    <w:p w14:paraId="6581561B" w14:textId="77777777" w:rsidR="00E474CD" w:rsidRPr="00072C78" w:rsidRDefault="00841A2F" w:rsidP="00BF46D2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  <w:t>Matters relating to human genome research conducted at the University not specified herein shall be set forth separately.</w:t>
      </w:r>
    </w:p>
    <w:p w14:paraId="7E35C033" w14:textId="3BC090D7" w:rsidR="00207F2D" w:rsidRPr="00072C78" w:rsidRDefault="00207F2D" w:rsidP="00BF46D2">
      <w:pPr>
        <w:rPr>
          <w:rFonts w:ascii="Times New Roman" w:hAnsi="Times New Roman" w:cs="Times New Roman"/>
          <w:snapToGrid w:val="0"/>
          <w:color w:val="FF0000"/>
          <w:kern w:val="0"/>
          <w:szCs w:val="21"/>
        </w:rPr>
      </w:pPr>
    </w:p>
    <w:p w14:paraId="61E274F7" w14:textId="77777777" w:rsidR="00631740" w:rsidRPr="00072C78" w:rsidRDefault="00631740" w:rsidP="00631740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Cs w:val="21"/>
        </w:rPr>
      </w:pPr>
      <w:r w:rsidRPr="00072C78">
        <w:rPr>
          <w:rFonts w:ascii="Times New Roman" w:hAnsi="Times New Roman"/>
          <w:szCs w:val="21"/>
        </w:rPr>
        <w:t>Supplementary Provision</w:t>
      </w:r>
    </w:p>
    <w:p w14:paraId="627FF4E2" w14:textId="47AE1307" w:rsidR="00631740" w:rsidRPr="00072C78" w:rsidRDefault="00631740" w:rsidP="00631740">
      <w:pPr>
        <w:rPr>
          <w:rFonts w:ascii="Times New Roman" w:hAnsi="Times New Roman"/>
          <w:szCs w:val="21"/>
        </w:rPr>
      </w:pPr>
      <w:r w:rsidRPr="00072C78">
        <w:rPr>
          <w:rFonts w:ascii="Times New Roman" w:hAnsi="Times New Roman"/>
          <w:szCs w:val="21"/>
        </w:rPr>
        <w:t xml:space="preserve">These Regulations shall come into effect on </w:t>
      </w:r>
      <w:r w:rsidRPr="00072C78">
        <w:rPr>
          <w:rFonts w:ascii="Times New Roman" w:hAnsi="Times New Roman" w:hint="eastAsia"/>
          <w:szCs w:val="21"/>
        </w:rPr>
        <w:t>October</w:t>
      </w:r>
      <w:r w:rsidRPr="00072C78">
        <w:rPr>
          <w:rFonts w:ascii="Times New Roman" w:hAnsi="Times New Roman"/>
          <w:szCs w:val="21"/>
        </w:rPr>
        <w:t xml:space="preserve"> 1</w:t>
      </w:r>
      <w:r w:rsidRPr="00072C78">
        <w:rPr>
          <w:rFonts w:ascii="Times New Roman" w:hAnsi="Times New Roman" w:hint="eastAsia"/>
          <w:szCs w:val="21"/>
        </w:rPr>
        <w:t>8</w:t>
      </w:r>
      <w:r w:rsidRPr="00072C78">
        <w:rPr>
          <w:rFonts w:ascii="Times New Roman" w:hAnsi="Times New Roman"/>
          <w:szCs w:val="21"/>
        </w:rPr>
        <w:t>, 200</w:t>
      </w:r>
      <w:r w:rsidRPr="00072C78">
        <w:rPr>
          <w:rFonts w:ascii="Times New Roman" w:hAnsi="Times New Roman" w:hint="eastAsia"/>
          <w:szCs w:val="21"/>
        </w:rPr>
        <w:t>0</w:t>
      </w:r>
      <w:r w:rsidRPr="00072C78">
        <w:rPr>
          <w:rFonts w:ascii="Times New Roman" w:hAnsi="Times New Roman"/>
          <w:szCs w:val="21"/>
        </w:rPr>
        <w:t>.</w:t>
      </w:r>
    </w:p>
    <w:p w14:paraId="7C1CD193" w14:textId="77777777" w:rsidR="00631740" w:rsidRPr="00072C78" w:rsidRDefault="00631740" w:rsidP="00631740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2A1B1D62" w14:textId="77777777" w:rsidR="00631740" w:rsidRPr="00072C78" w:rsidRDefault="00631740" w:rsidP="00631740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Cs w:val="21"/>
        </w:rPr>
      </w:pPr>
      <w:r w:rsidRPr="00072C78">
        <w:rPr>
          <w:rFonts w:ascii="Times New Roman" w:hAnsi="Times New Roman"/>
          <w:szCs w:val="21"/>
        </w:rPr>
        <w:t>Supplementary Provision</w:t>
      </w:r>
    </w:p>
    <w:p w14:paraId="0AEC663E" w14:textId="43C3D46D" w:rsidR="00631740" w:rsidRPr="00072C78" w:rsidRDefault="00631740" w:rsidP="00631740">
      <w:pPr>
        <w:rPr>
          <w:rFonts w:ascii="Times New Roman" w:hAnsi="Times New Roman"/>
          <w:szCs w:val="21"/>
        </w:rPr>
      </w:pPr>
      <w:r w:rsidRPr="00072C78">
        <w:rPr>
          <w:rFonts w:ascii="Times New Roman" w:hAnsi="Times New Roman"/>
          <w:szCs w:val="21"/>
        </w:rPr>
        <w:t>These Regulations as amended shall come into effect on December 1, 20</w:t>
      </w:r>
      <w:r w:rsidRPr="00072C78">
        <w:rPr>
          <w:rFonts w:ascii="Times New Roman" w:hAnsi="Times New Roman" w:hint="eastAsia"/>
          <w:szCs w:val="21"/>
        </w:rPr>
        <w:t>07</w:t>
      </w:r>
      <w:r w:rsidRPr="00072C78">
        <w:rPr>
          <w:rFonts w:ascii="Times New Roman" w:hAnsi="Times New Roman"/>
          <w:szCs w:val="21"/>
        </w:rPr>
        <w:t>.</w:t>
      </w:r>
    </w:p>
    <w:p w14:paraId="4AB93F20" w14:textId="77777777" w:rsidR="00631740" w:rsidRPr="00072C78" w:rsidRDefault="00631740" w:rsidP="00631740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1107991A" w14:textId="77777777" w:rsidR="00631740" w:rsidRPr="00072C78" w:rsidRDefault="00631740" w:rsidP="00631740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Cs w:val="21"/>
        </w:rPr>
      </w:pPr>
      <w:r w:rsidRPr="00072C78">
        <w:rPr>
          <w:rFonts w:ascii="Times New Roman" w:hAnsi="Times New Roman"/>
          <w:szCs w:val="21"/>
        </w:rPr>
        <w:t>Supplementary Provision</w:t>
      </w:r>
    </w:p>
    <w:p w14:paraId="553C9AB3" w14:textId="5B1DDFAF" w:rsidR="00631740" w:rsidRPr="00072C78" w:rsidRDefault="00631740" w:rsidP="00631740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/>
          <w:szCs w:val="21"/>
        </w:rPr>
        <w:t xml:space="preserve">These Regulations as amended shall come into effect on </w:t>
      </w:r>
      <w:r w:rsidRPr="00072C78">
        <w:rPr>
          <w:rFonts w:ascii="Times New Roman" w:hAnsi="Times New Roman" w:hint="eastAsia"/>
          <w:szCs w:val="21"/>
        </w:rPr>
        <w:t>Nov</w:t>
      </w:r>
      <w:r w:rsidRPr="00072C78">
        <w:rPr>
          <w:rFonts w:ascii="Times New Roman" w:hAnsi="Times New Roman"/>
          <w:szCs w:val="21"/>
        </w:rPr>
        <w:t>ember 1</w:t>
      </w:r>
      <w:r w:rsidRPr="00072C78">
        <w:rPr>
          <w:rFonts w:ascii="Times New Roman" w:hAnsi="Times New Roman" w:hint="eastAsia"/>
          <w:szCs w:val="21"/>
        </w:rPr>
        <w:t>6</w:t>
      </w:r>
      <w:r w:rsidRPr="00072C78">
        <w:rPr>
          <w:rFonts w:ascii="Times New Roman" w:hAnsi="Times New Roman"/>
          <w:szCs w:val="21"/>
        </w:rPr>
        <w:t>, 20</w:t>
      </w:r>
      <w:r w:rsidRPr="00072C78">
        <w:rPr>
          <w:rFonts w:ascii="Times New Roman" w:hAnsi="Times New Roman" w:hint="eastAsia"/>
          <w:szCs w:val="21"/>
        </w:rPr>
        <w:t>11</w:t>
      </w:r>
      <w:r w:rsidRPr="00072C78">
        <w:rPr>
          <w:rFonts w:ascii="Times New Roman" w:hAnsi="Times New Roman"/>
          <w:szCs w:val="21"/>
        </w:rPr>
        <w:t>.</w:t>
      </w:r>
    </w:p>
    <w:p w14:paraId="750AACFD" w14:textId="77777777" w:rsidR="00070A5B" w:rsidRPr="00072C78" w:rsidRDefault="00070A5B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</w:p>
    <w:p w14:paraId="4E36FEEB" w14:textId="77777777" w:rsidR="00AF4A1C" w:rsidRPr="00072C78" w:rsidRDefault="00AF4A1C" w:rsidP="00AF4A1C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Cs w:val="21"/>
        </w:rPr>
      </w:pPr>
      <w:r w:rsidRPr="00072C78">
        <w:rPr>
          <w:rFonts w:ascii="Times New Roman" w:hAnsi="Times New Roman"/>
          <w:szCs w:val="21"/>
        </w:rPr>
        <w:t>Supplementary Provision</w:t>
      </w:r>
    </w:p>
    <w:p w14:paraId="5F43FC68" w14:textId="5BCD7D2C" w:rsidR="00AF4A1C" w:rsidRPr="0082374E" w:rsidRDefault="00AF4A1C" w:rsidP="00AF4A1C">
      <w:pPr>
        <w:rPr>
          <w:rFonts w:ascii="Times New Roman" w:hAnsi="Times New Roman" w:cs="Times New Roman"/>
          <w:snapToGrid w:val="0"/>
          <w:color w:val="000000" w:themeColor="text1"/>
          <w:kern w:val="0"/>
          <w:szCs w:val="21"/>
        </w:rPr>
      </w:pPr>
      <w:r w:rsidRPr="00072C78">
        <w:rPr>
          <w:rFonts w:ascii="Times New Roman" w:hAnsi="Times New Roman"/>
          <w:szCs w:val="21"/>
        </w:rPr>
        <w:t xml:space="preserve">These Regulations as amended shall come into effect on </w:t>
      </w:r>
      <w:r w:rsidR="00C9312A" w:rsidRPr="00072C78">
        <w:rPr>
          <w:rFonts w:ascii="Times New Roman" w:hAnsi="Times New Roman" w:hint="eastAsia"/>
          <w:szCs w:val="21"/>
        </w:rPr>
        <w:t>May 30</w:t>
      </w:r>
      <w:r w:rsidRPr="00072C78">
        <w:rPr>
          <w:rFonts w:ascii="Times New Roman" w:hAnsi="Times New Roman"/>
          <w:szCs w:val="21"/>
        </w:rPr>
        <w:t>, 20</w:t>
      </w:r>
      <w:r w:rsidR="00C9312A" w:rsidRPr="00072C78">
        <w:rPr>
          <w:rFonts w:ascii="Times New Roman" w:hAnsi="Times New Roman" w:hint="eastAsia"/>
          <w:szCs w:val="21"/>
        </w:rPr>
        <w:t>1</w:t>
      </w:r>
      <w:r w:rsidRPr="00072C78">
        <w:rPr>
          <w:rFonts w:ascii="Times New Roman" w:hAnsi="Times New Roman" w:hint="eastAsia"/>
          <w:szCs w:val="21"/>
        </w:rPr>
        <w:t>7</w:t>
      </w:r>
      <w:r w:rsidRPr="00072C78">
        <w:rPr>
          <w:rFonts w:ascii="Times New Roman" w:hAnsi="Times New Roman"/>
          <w:szCs w:val="21"/>
        </w:rPr>
        <w:t>.</w:t>
      </w:r>
    </w:p>
    <w:sectPr w:rsidR="00AF4A1C" w:rsidRPr="00823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A5821" w14:textId="77777777" w:rsidR="002916C2" w:rsidRDefault="002916C2" w:rsidP="009E02F3">
      <w:r>
        <w:separator/>
      </w:r>
    </w:p>
  </w:endnote>
  <w:endnote w:type="continuationSeparator" w:id="0">
    <w:p w14:paraId="7B933096" w14:textId="77777777" w:rsidR="002916C2" w:rsidRDefault="002916C2" w:rsidP="009E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D4412" w14:textId="77777777" w:rsidR="002916C2" w:rsidRDefault="002916C2" w:rsidP="009E02F3">
      <w:r>
        <w:separator/>
      </w:r>
    </w:p>
  </w:footnote>
  <w:footnote w:type="continuationSeparator" w:id="0">
    <w:p w14:paraId="645CF93A" w14:textId="77777777" w:rsidR="002916C2" w:rsidRDefault="002916C2" w:rsidP="009E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637FA"/>
    <w:multiLevelType w:val="hybridMultilevel"/>
    <w:tmpl w:val="986CD870"/>
    <w:lvl w:ilvl="0" w:tplc="71D8D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791C12"/>
    <w:multiLevelType w:val="hybridMultilevel"/>
    <w:tmpl w:val="8ED0236C"/>
    <w:lvl w:ilvl="0" w:tplc="8AEC2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B0B6EB8"/>
    <w:multiLevelType w:val="hybridMultilevel"/>
    <w:tmpl w:val="F16C5906"/>
    <w:lvl w:ilvl="0" w:tplc="CF326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980221"/>
    <w:multiLevelType w:val="hybridMultilevel"/>
    <w:tmpl w:val="B9CEBA30"/>
    <w:lvl w:ilvl="0" w:tplc="89482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F827D9"/>
    <w:multiLevelType w:val="hybridMultilevel"/>
    <w:tmpl w:val="4B22E480"/>
    <w:lvl w:ilvl="0" w:tplc="9A1CA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4E27E7"/>
    <w:multiLevelType w:val="hybridMultilevel"/>
    <w:tmpl w:val="DE8C4B90"/>
    <w:lvl w:ilvl="0" w:tplc="B5200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010564"/>
    <w:multiLevelType w:val="hybridMultilevel"/>
    <w:tmpl w:val="744020E6"/>
    <w:lvl w:ilvl="0" w:tplc="8E26D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D2"/>
    <w:rsid w:val="00010CEC"/>
    <w:rsid w:val="00035836"/>
    <w:rsid w:val="00070A5B"/>
    <w:rsid w:val="00072576"/>
    <w:rsid w:val="00072C78"/>
    <w:rsid w:val="00083E87"/>
    <w:rsid w:val="00091ED0"/>
    <w:rsid w:val="00095C58"/>
    <w:rsid w:val="000A1ADF"/>
    <w:rsid w:val="000C6925"/>
    <w:rsid w:val="000F493F"/>
    <w:rsid w:val="000F7340"/>
    <w:rsid w:val="001367CF"/>
    <w:rsid w:val="00140AD1"/>
    <w:rsid w:val="001854D3"/>
    <w:rsid w:val="001920E1"/>
    <w:rsid w:val="001979F4"/>
    <w:rsid w:val="001B3AFF"/>
    <w:rsid w:val="001B7B25"/>
    <w:rsid w:val="001C06FE"/>
    <w:rsid w:val="001C74EB"/>
    <w:rsid w:val="00207F2D"/>
    <w:rsid w:val="00270AB2"/>
    <w:rsid w:val="002916C2"/>
    <w:rsid w:val="002A17E0"/>
    <w:rsid w:val="002B1B51"/>
    <w:rsid w:val="002B6B8E"/>
    <w:rsid w:val="002C5148"/>
    <w:rsid w:val="002E48E9"/>
    <w:rsid w:val="002F42F6"/>
    <w:rsid w:val="003041FD"/>
    <w:rsid w:val="00353E8E"/>
    <w:rsid w:val="00354D2B"/>
    <w:rsid w:val="00360E1C"/>
    <w:rsid w:val="003E459A"/>
    <w:rsid w:val="003F4300"/>
    <w:rsid w:val="004147EE"/>
    <w:rsid w:val="0041776F"/>
    <w:rsid w:val="00423742"/>
    <w:rsid w:val="00425578"/>
    <w:rsid w:val="00474592"/>
    <w:rsid w:val="00522195"/>
    <w:rsid w:val="00541034"/>
    <w:rsid w:val="00565FB4"/>
    <w:rsid w:val="005C3D2E"/>
    <w:rsid w:val="005F0947"/>
    <w:rsid w:val="00614C37"/>
    <w:rsid w:val="00631740"/>
    <w:rsid w:val="00644E0E"/>
    <w:rsid w:val="0069309B"/>
    <w:rsid w:val="006B07ED"/>
    <w:rsid w:val="006C3EC3"/>
    <w:rsid w:val="006D0CBB"/>
    <w:rsid w:val="006F78F7"/>
    <w:rsid w:val="007010F8"/>
    <w:rsid w:val="00705B50"/>
    <w:rsid w:val="00725F1C"/>
    <w:rsid w:val="00772C50"/>
    <w:rsid w:val="00777C1F"/>
    <w:rsid w:val="00796930"/>
    <w:rsid w:val="007E15E3"/>
    <w:rsid w:val="00800D23"/>
    <w:rsid w:val="00804FA0"/>
    <w:rsid w:val="008066CA"/>
    <w:rsid w:val="0082374E"/>
    <w:rsid w:val="00834B8B"/>
    <w:rsid w:val="00841A2F"/>
    <w:rsid w:val="00845094"/>
    <w:rsid w:val="00857F39"/>
    <w:rsid w:val="008C6CF6"/>
    <w:rsid w:val="00907F9A"/>
    <w:rsid w:val="00923E71"/>
    <w:rsid w:val="009C4930"/>
    <w:rsid w:val="009C79A2"/>
    <w:rsid w:val="009E02F3"/>
    <w:rsid w:val="00A35279"/>
    <w:rsid w:val="00AD1E4D"/>
    <w:rsid w:val="00AD4651"/>
    <w:rsid w:val="00AE7208"/>
    <w:rsid w:val="00AF01C5"/>
    <w:rsid w:val="00AF4A1C"/>
    <w:rsid w:val="00B0404D"/>
    <w:rsid w:val="00B22D56"/>
    <w:rsid w:val="00B2389C"/>
    <w:rsid w:val="00B46515"/>
    <w:rsid w:val="00B61C02"/>
    <w:rsid w:val="00BB051C"/>
    <w:rsid w:val="00BE2962"/>
    <w:rsid w:val="00BE79F0"/>
    <w:rsid w:val="00BF46D2"/>
    <w:rsid w:val="00C01F54"/>
    <w:rsid w:val="00C0407E"/>
    <w:rsid w:val="00C63CFD"/>
    <w:rsid w:val="00C66186"/>
    <w:rsid w:val="00C9312A"/>
    <w:rsid w:val="00CA4CDA"/>
    <w:rsid w:val="00D43A9B"/>
    <w:rsid w:val="00D760F1"/>
    <w:rsid w:val="00D907A3"/>
    <w:rsid w:val="00DA35C7"/>
    <w:rsid w:val="00DB3D57"/>
    <w:rsid w:val="00DE1180"/>
    <w:rsid w:val="00DE75F4"/>
    <w:rsid w:val="00E363D6"/>
    <w:rsid w:val="00E474CD"/>
    <w:rsid w:val="00E549AA"/>
    <w:rsid w:val="00E608B4"/>
    <w:rsid w:val="00E6730A"/>
    <w:rsid w:val="00E81733"/>
    <w:rsid w:val="00EA06A8"/>
    <w:rsid w:val="00EB4CCE"/>
    <w:rsid w:val="00ED7CA4"/>
    <w:rsid w:val="00EF3428"/>
    <w:rsid w:val="00F82532"/>
    <w:rsid w:val="00F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7A3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6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6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02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02F3"/>
  </w:style>
  <w:style w:type="paragraph" w:styleId="a8">
    <w:name w:val="footer"/>
    <w:basedOn w:val="a"/>
    <w:link w:val="a9"/>
    <w:uiPriority w:val="99"/>
    <w:unhideWhenUsed/>
    <w:rsid w:val="009E02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02F3"/>
  </w:style>
  <w:style w:type="paragraph" w:styleId="aa">
    <w:name w:val="List Paragraph"/>
    <w:basedOn w:val="a"/>
    <w:uiPriority w:val="34"/>
    <w:qFormat/>
    <w:rsid w:val="00DA35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B7B2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7B2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7B2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7B2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7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7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1692498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5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683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2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6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6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0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8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8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96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31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5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18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9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8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4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1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3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9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91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2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3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5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3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3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96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0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0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84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5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2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0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4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3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17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4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9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3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4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50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2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2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2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5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28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1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45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2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6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56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A14A-62E5-48C9-8D30-E03BFD9F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2018-12-18T00:08:00Z</dcterms:created>
  <dcterms:modified xsi:type="dcterms:W3CDTF">2019-06-12T07:59:00Z</dcterms:modified>
</cp:coreProperties>
</file>